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4E" w:rsidRPr="001F376A" w:rsidRDefault="001F376A">
      <w:pPr>
        <w:rPr>
          <w:rFonts w:hint="cs"/>
          <w:sz w:val="44"/>
          <w:szCs w:val="44"/>
          <w:rtl/>
          <w:lang w:val="en-GB" w:bidi="ar-EG"/>
        </w:rPr>
      </w:pPr>
      <w:r w:rsidRPr="001F376A">
        <w:rPr>
          <w:sz w:val="44"/>
          <w:szCs w:val="44"/>
        </w:rPr>
        <w:fldChar w:fldCharType="begin"/>
      </w:r>
      <w:r w:rsidRPr="001F376A">
        <w:rPr>
          <w:sz w:val="44"/>
          <w:szCs w:val="44"/>
        </w:rPr>
        <w:instrText xml:space="preserve"> HYPERLINK "https://fatwa.islamonline.net/" </w:instrText>
      </w:r>
      <w:r w:rsidRPr="001F376A">
        <w:rPr>
          <w:sz w:val="44"/>
          <w:szCs w:val="44"/>
        </w:rPr>
        <w:fldChar w:fldCharType="separate"/>
      </w:r>
      <w:r w:rsidRPr="001F376A">
        <w:rPr>
          <w:rStyle w:val="Hyperlink"/>
          <w:sz w:val="44"/>
          <w:szCs w:val="44"/>
        </w:rPr>
        <w:t>https://fatwa.islamonline.net/</w:t>
      </w:r>
      <w:r w:rsidRPr="001F376A">
        <w:rPr>
          <w:sz w:val="44"/>
          <w:szCs w:val="44"/>
        </w:rPr>
        <w:fldChar w:fldCharType="end"/>
      </w:r>
    </w:p>
    <w:p w:rsidR="001F376A" w:rsidRPr="001F376A" w:rsidRDefault="001F376A">
      <w:pPr>
        <w:rPr>
          <w:rFonts w:hint="cs"/>
          <w:sz w:val="48"/>
          <w:szCs w:val="48"/>
          <w:rtl/>
          <w:lang w:val="en-GB" w:bidi="ar-EG"/>
        </w:rPr>
      </w:pPr>
    </w:p>
    <w:p w:rsidR="001F376A" w:rsidRPr="001F376A" w:rsidRDefault="001F376A" w:rsidP="001F376A">
      <w:pPr>
        <w:bidi w:val="0"/>
        <w:spacing w:after="120" w:line="640" w:lineRule="atLeast"/>
        <w:ind w:left="660" w:right="660"/>
        <w:outlineLvl w:val="1"/>
        <w:rPr>
          <w:rFonts w:ascii="Times New Roman" w:eastAsia="Times New Roman" w:hAnsi="Times New Roman" w:cs="Times New Roman"/>
          <w:b/>
          <w:bCs/>
          <w:color w:val="1A1A1A"/>
          <w:sz w:val="48"/>
          <w:szCs w:val="48"/>
        </w:rPr>
      </w:pPr>
      <w:r w:rsidRPr="001F376A">
        <w:rPr>
          <w:rFonts w:ascii="Times New Roman" w:eastAsia="Times New Roman" w:hAnsi="Times New Roman" w:cs="Times New Roman"/>
          <w:b/>
          <w:bCs/>
          <w:color w:val="1A1A1A"/>
          <w:sz w:val="48"/>
          <w:szCs w:val="48"/>
          <w:rtl/>
        </w:rPr>
        <w:t>أقسام الموقع</w:t>
      </w:r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5" w:tooltip="شاهد الكل فى أحكام الاسرة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 xml:space="preserve">أحكام </w:t>
        </w:r>
        <w:proofErr w:type="spellStart"/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الاسرة</w:t>
        </w:r>
        <w:proofErr w:type="spellEnd"/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(1333)</w:t>
      </w:r>
    </w:p>
    <w:p w:rsidR="001F376A" w:rsidRPr="001F376A" w:rsidRDefault="001F376A" w:rsidP="001F376A">
      <w:pPr>
        <w:numPr>
          <w:ilvl w:val="0"/>
          <w:numId w:val="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6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البلاغ بالرضاعة لمن علم</w:t>
        </w:r>
      </w:hyperlink>
    </w:p>
    <w:p w:rsidR="001F376A" w:rsidRPr="001F376A" w:rsidRDefault="001F376A" w:rsidP="001F376A">
      <w:pPr>
        <w:numPr>
          <w:ilvl w:val="0"/>
          <w:numId w:val="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طلاق المعلق على شرط وحكمه</w:t>
        </w:r>
      </w:hyperlink>
    </w:p>
    <w:p w:rsidR="001F376A" w:rsidRPr="001F376A" w:rsidRDefault="001F376A" w:rsidP="001F376A">
      <w:pPr>
        <w:numPr>
          <w:ilvl w:val="0"/>
          <w:numId w:val="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8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ترك الأولاد أباهم فريسة للتسول</w:t>
        </w:r>
      </w:hyperlink>
    </w:p>
    <w:p w:rsidR="001F376A" w:rsidRPr="001F376A" w:rsidRDefault="001F376A" w:rsidP="001F376A">
      <w:pPr>
        <w:numPr>
          <w:ilvl w:val="0"/>
          <w:numId w:val="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الزواج العرفي والمعاش المستحق منه</w:t>
        </w:r>
      </w:hyperlink>
    </w:p>
    <w:p w:rsidR="001F376A" w:rsidRPr="001F376A" w:rsidRDefault="001F376A" w:rsidP="001F376A">
      <w:pPr>
        <w:numPr>
          <w:ilvl w:val="0"/>
          <w:numId w:val="1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0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الطلاق بدون التوثيق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11" w:tooltip="شاهد الكل فى أصول وقواعد الفقه والمقاصد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أصول وقواعد الفقه والمقاصد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(368)</w:t>
      </w:r>
    </w:p>
    <w:p w:rsidR="001F376A" w:rsidRPr="001F376A" w:rsidRDefault="001F376A" w:rsidP="001F376A">
      <w:pPr>
        <w:numPr>
          <w:ilvl w:val="0"/>
          <w:numId w:val="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2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هل يتعارض معرفة جنس الجنين مع قوله تعالى {ويعلم ما في الأرحام</w:t>
        </w:r>
        <w:r w:rsidRPr="001F376A">
          <w:rPr>
            <w:rFonts w:ascii="Arial" w:eastAsia="Times New Roman" w:hAnsi="Arial" w:cs="Arial"/>
            <w:color w:val="4D4D4D"/>
            <w:sz w:val="48"/>
            <w:szCs w:val="48"/>
          </w:rPr>
          <w:t>}</w:t>
        </w:r>
      </w:hyperlink>
    </w:p>
    <w:p w:rsidR="001F376A" w:rsidRPr="001F376A" w:rsidRDefault="001F376A" w:rsidP="001F376A">
      <w:pPr>
        <w:numPr>
          <w:ilvl w:val="0"/>
          <w:numId w:val="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ضوابط العورة بين الجنسين</w:t>
        </w:r>
      </w:hyperlink>
    </w:p>
    <w:p w:rsidR="001F376A" w:rsidRPr="001F376A" w:rsidRDefault="001F376A" w:rsidP="001F376A">
      <w:pPr>
        <w:numPr>
          <w:ilvl w:val="0"/>
          <w:numId w:val="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4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حكم التقيد بالمذهب</w:t>
        </w:r>
      </w:hyperlink>
    </w:p>
    <w:p w:rsidR="001F376A" w:rsidRPr="001F376A" w:rsidRDefault="001F376A" w:rsidP="001F376A">
      <w:pPr>
        <w:numPr>
          <w:ilvl w:val="0"/>
          <w:numId w:val="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حكم البقشيش أو الإكرامية</w:t>
        </w:r>
      </w:hyperlink>
    </w:p>
    <w:p w:rsidR="001F376A" w:rsidRPr="001F376A" w:rsidRDefault="001F376A" w:rsidP="001F376A">
      <w:pPr>
        <w:numPr>
          <w:ilvl w:val="0"/>
          <w:numId w:val="2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6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إتباع مذهب معين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17" w:tooltip="شاهد الكل فى إيصال الثواب إلى الموتى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إيصال الثواب إلى الموتى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(4)</w:t>
      </w:r>
    </w:p>
    <w:p w:rsidR="001F376A" w:rsidRPr="001F376A" w:rsidRDefault="001F376A" w:rsidP="001F376A">
      <w:pPr>
        <w:numPr>
          <w:ilvl w:val="0"/>
          <w:numId w:val="3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8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حكم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قرآءة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القران على القبور بعد الدفن</w:t>
        </w:r>
      </w:hyperlink>
    </w:p>
    <w:p w:rsidR="001F376A" w:rsidRPr="001F376A" w:rsidRDefault="001F376A" w:rsidP="001F376A">
      <w:pPr>
        <w:numPr>
          <w:ilvl w:val="0"/>
          <w:numId w:val="3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lastRenderedPageBreak/>
        <w:t> </w:t>
      </w:r>
      <w:hyperlink r:id="rId19" w:history="1"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القُرُبات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التي تصِل من الأحياء إلى الأموات</w:t>
        </w:r>
      </w:hyperlink>
    </w:p>
    <w:p w:rsidR="001F376A" w:rsidRPr="001F376A" w:rsidRDefault="001F376A" w:rsidP="001F376A">
      <w:pPr>
        <w:numPr>
          <w:ilvl w:val="0"/>
          <w:numId w:val="3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20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ختم المصحف في العزاء</w:t>
        </w:r>
      </w:hyperlink>
    </w:p>
    <w:p w:rsidR="001F376A" w:rsidRPr="001F376A" w:rsidRDefault="001F376A" w:rsidP="001F376A">
      <w:pPr>
        <w:numPr>
          <w:ilvl w:val="0"/>
          <w:numId w:val="3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2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يريد رد دين الناس فماذا يفعل؟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22" w:tooltip="شاهد الكل فى الأخلاق والآداب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الأخلاق والآداب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(731)</w:t>
      </w:r>
    </w:p>
    <w:p w:rsidR="001F376A" w:rsidRPr="001F376A" w:rsidRDefault="001F376A" w:rsidP="001F376A">
      <w:pPr>
        <w:numPr>
          <w:ilvl w:val="0"/>
          <w:numId w:val="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2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الرخصة للمريض بالشكوى من الألم</w:t>
        </w:r>
      </w:hyperlink>
    </w:p>
    <w:p w:rsidR="001F376A" w:rsidRPr="001F376A" w:rsidRDefault="001F376A" w:rsidP="001F376A">
      <w:pPr>
        <w:numPr>
          <w:ilvl w:val="0"/>
          <w:numId w:val="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24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من آداب تشييع الميت</w:t>
        </w:r>
      </w:hyperlink>
    </w:p>
    <w:p w:rsidR="001F376A" w:rsidRPr="001F376A" w:rsidRDefault="001F376A" w:rsidP="001F376A">
      <w:pPr>
        <w:numPr>
          <w:ilvl w:val="0"/>
          <w:numId w:val="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2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التحية بين الجنسين</w:t>
        </w:r>
      </w:hyperlink>
    </w:p>
    <w:p w:rsidR="001F376A" w:rsidRPr="001F376A" w:rsidRDefault="001F376A" w:rsidP="001F376A">
      <w:pPr>
        <w:numPr>
          <w:ilvl w:val="0"/>
          <w:numId w:val="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26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حكم تخفيف شعر الصدر و البطن</w:t>
        </w:r>
      </w:hyperlink>
    </w:p>
    <w:p w:rsidR="001F376A" w:rsidRPr="001F376A" w:rsidRDefault="001F376A" w:rsidP="001F376A">
      <w:pPr>
        <w:numPr>
          <w:ilvl w:val="0"/>
          <w:numId w:val="4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2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التسمية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بـ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(ياسين)؟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28" w:tooltip="شاهد الكل فى الأسرة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الأسرة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(80)</w:t>
      </w:r>
    </w:p>
    <w:p w:rsidR="001F376A" w:rsidRPr="001F376A" w:rsidRDefault="001F376A" w:rsidP="001F376A">
      <w:pPr>
        <w:numPr>
          <w:ilvl w:val="0"/>
          <w:numId w:val="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2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ختان البنات</w:t>
        </w:r>
      </w:hyperlink>
    </w:p>
    <w:p w:rsidR="001F376A" w:rsidRPr="001F376A" w:rsidRDefault="001F376A" w:rsidP="001F376A">
      <w:pPr>
        <w:numPr>
          <w:ilvl w:val="0"/>
          <w:numId w:val="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30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إقامة الزوجة بمفردها في الغرب مهلكة</w:t>
        </w:r>
      </w:hyperlink>
    </w:p>
    <w:p w:rsidR="001F376A" w:rsidRPr="001F376A" w:rsidRDefault="001F376A" w:rsidP="001F376A">
      <w:pPr>
        <w:numPr>
          <w:ilvl w:val="0"/>
          <w:numId w:val="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3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عمل المرأة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فى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مدارس البنين والعمل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فى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البنوك</w:t>
        </w:r>
      </w:hyperlink>
    </w:p>
    <w:p w:rsidR="001F376A" w:rsidRPr="001F376A" w:rsidRDefault="001F376A" w:rsidP="001F376A">
      <w:pPr>
        <w:numPr>
          <w:ilvl w:val="0"/>
          <w:numId w:val="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32" w:history="1"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إدخار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الزوجة لمالها دون علم زوجها</w:t>
        </w:r>
      </w:hyperlink>
    </w:p>
    <w:p w:rsidR="001F376A" w:rsidRPr="001F376A" w:rsidRDefault="001F376A" w:rsidP="001F376A">
      <w:pPr>
        <w:numPr>
          <w:ilvl w:val="0"/>
          <w:numId w:val="5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3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نذر الزوجة في مال زوجها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34" w:tooltip="شاهد الكل فى الأطعمة والأشربة والذبائح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 xml:space="preserve">الأطعمة </w:t>
        </w:r>
        <w:proofErr w:type="spellStart"/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والأشربة</w:t>
        </w:r>
        <w:proofErr w:type="spellEnd"/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 xml:space="preserve"> والذبائح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(115)</w:t>
      </w:r>
    </w:p>
    <w:p w:rsidR="001F376A" w:rsidRPr="001F376A" w:rsidRDefault="001F376A" w:rsidP="001F376A">
      <w:pPr>
        <w:numPr>
          <w:ilvl w:val="0"/>
          <w:numId w:val="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3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هدي رسول الله صلى الله عليه وسلم في الأضاحي</w:t>
        </w:r>
      </w:hyperlink>
    </w:p>
    <w:p w:rsidR="001F376A" w:rsidRPr="001F376A" w:rsidRDefault="001F376A" w:rsidP="001F376A">
      <w:pPr>
        <w:numPr>
          <w:ilvl w:val="0"/>
          <w:numId w:val="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lastRenderedPageBreak/>
        <w:t> </w:t>
      </w:r>
      <w:hyperlink r:id="rId36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اللحوم المستوردة : حكمها والوقوف على طريقة التذكية</w:t>
        </w:r>
      </w:hyperlink>
    </w:p>
    <w:p w:rsidR="001F376A" w:rsidRPr="001F376A" w:rsidRDefault="001F376A" w:rsidP="001F376A">
      <w:pPr>
        <w:numPr>
          <w:ilvl w:val="0"/>
          <w:numId w:val="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3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اشتراك الأضحية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والعقيقة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في عجل واحد</w:t>
        </w:r>
      </w:hyperlink>
    </w:p>
    <w:p w:rsidR="001F376A" w:rsidRPr="001F376A" w:rsidRDefault="001F376A" w:rsidP="001F376A">
      <w:pPr>
        <w:numPr>
          <w:ilvl w:val="0"/>
          <w:numId w:val="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38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حكم ذبحِ أُضحية ذنبها مقصوص</w:t>
        </w:r>
      </w:hyperlink>
    </w:p>
    <w:p w:rsidR="001F376A" w:rsidRPr="001F376A" w:rsidRDefault="001F376A" w:rsidP="001F376A">
      <w:pPr>
        <w:numPr>
          <w:ilvl w:val="0"/>
          <w:numId w:val="6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3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الإكثار من الدعاء عند شرب ماء زمزم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40" w:tooltip="شاهد الكل فى الترفيه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الترفيه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(163)</w:t>
      </w:r>
    </w:p>
    <w:p w:rsidR="001F376A" w:rsidRPr="001F376A" w:rsidRDefault="001F376A" w:rsidP="001F376A">
      <w:pPr>
        <w:numPr>
          <w:ilvl w:val="0"/>
          <w:numId w:val="7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4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حكم غناء المرأة وتمثيلها</w:t>
        </w:r>
      </w:hyperlink>
    </w:p>
    <w:p w:rsidR="001F376A" w:rsidRPr="001F376A" w:rsidRDefault="001F376A" w:rsidP="001F376A">
      <w:pPr>
        <w:numPr>
          <w:ilvl w:val="0"/>
          <w:numId w:val="7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42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مشاهدة الأفلام التثقيفية</w:t>
        </w:r>
      </w:hyperlink>
    </w:p>
    <w:p w:rsidR="001F376A" w:rsidRPr="001F376A" w:rsidRDefault="001F376A" w:rsidP="001F376A">
      <w:pPr>
        <w:numPr>
          <w:ilvl w:val="0"/>
          <w:numId w:val="7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4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حكم الرقص وسماع الأغاني</w:t>
        </w:r>
      </w:hyperlink>
    </w:p>
    <w:p w:rsidR="001F376A" w:rsidRPr="001F376A" w:rsidRDefault="001F376A" w:rsidP="001F376A">
      <w:pPr>
        <w:numPr>
          <w:ilvl w:val="0"/>
          <w:numId w:val="7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44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برنامج رمضاني للأطفال</w:t>
        </w:r>
      </w:hyperlink>
    </w:p>
    <w:p w:rsidR="001F376A" w:rsidRPr="001F376A" w:rsidRDefault="001F376A" w:rsidP="001F376A">
      <w:pPr>
        <w:numPr>
          <w:ilvl w:val="0"/>
          <w:numId w:val="7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4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الرسوم المتحركة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46" w:tooltip="شاهد الكل فى التوبة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التوبة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(38)</w:t>
      </w:r>
    </w:p>
    <w:p w:rsidR="001F376A" w:rsidRPr="001F376A" w:rsidRDefault="001F376A" w:rsidP="001F376A">
      <w:pPr>
        <w:numPr>
          <w:ilvl w:val="0"/>
          <w:numId w:val="8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4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التوبة من المال الحرام</w:t>
        </w:r>
      </w:hyperlink>
    </w:p>
    <w:p w:rsidR="001F376A" w:rsidRPr="001F376A" w:rsidRDefault="001F376A" w:rsidP="001F376A">
      <w:pPr>
        <w:numPr>
          <w:ilvl w:val="0"/>
          <w:numId w:val="8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48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زنا الزوج المغترب</w:t>
        </w:r>
      </w:hyperlink>
    </w:p>
    <w:p w:rsidR="001F376A" w:rsidRPr="001F376A" w:rsidRDefault="001F376A" w:rsidP="001F376A">
      <w:pPr>
        <w:numPr>
          <w:ilvl w:val="0"/>
          <w:numId w:val="8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4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علاج الاكتئاب</w:t>
        </w:r>
      </w:hyperlink>
    </w:p>
    <w:p w:rsidR="001F376A" w:rsidRPr="001F376A" w:rsidRDefault="001F376A" w:rsidP="001F376A">
      <w:pPr>
        <w:numPr>
          <w:ilvl w:val="0"/>
          <w:numId w:val="8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50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التوبة عن المعصية</w:t>
        </w:r>
      </w:hyperlink>
    </w:p>
    <w:p w:rsidR="001F376A" w:rsidRPr="001F376A" w:rsidRDefault="001F376A" w:rsidP="001F376A">
      <w:pPr>
        <w:numPr>
          <w:ilvl w:val="0"/>
          <w:numId w:val="8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5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الحلف للبعد من المعصية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52" w:tooltip="شاهد الكل فى الدعاء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الدعاء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(25)</w:t>
      </w:r>
    </w:p>
    <w:p w:rsidR="001F376A" w:rsidRPr="001F376A" w:rsidRDefault="001F376A" w:rsidP="001F376A">
      <w:pPr>
        <w:numPr>
          <w:ilvl w:val="0"/>
          <w:numId w:val="9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lastRenderedPageBreak/>
        <w:t> </w:t>
      </w:r>
      <w:hyperlink r:id="rId5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الذكر والدعاء يوم عرفة</w:t>
        </w:r>
      </w:hyperlink>
    </w:p>
    <w:p w:rsidR="001F376A" w:rsidRPr="001F376A" w:rsidRDefault="001F376A" w:rsidP="001F376A">
      <w:pPr>
        <w:numPr>
          <w:ilvl w:val="0"/>
          <w:numId w:val="9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54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الصلاة والسلام على الصحابة</w:t>
        </w:r>
      </w:hyperlink>
    </w:p>
    <w:p w:rsidR="001F376A" w:rsidRPr="001F376A" w:rsidRDefault="001F376A" w:rsidP="001F376A">
      <w:pPr>
        <w:numPr>
          <w:ilvl w:val="0"/>
          <w:numId w:val="9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5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الدعاء في الصلاة بتعيين الأسماء لخيري الدنيا والآخرة</w:t>
        </w:r>
      </w:hyperlink>
    </w:p>
    <w:p w:rsidR="001F376A" w:rsidRPr="001F376A" w:rsidRDefault="001F376A" w:rsidP="001F376A">
      <w:pPr>
        <w:numPr>
          <w:ilvl w:val="0"/>
          <w:numId w:val="9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56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دعاء رد القضاء</w:t>
        </w:r>
      </w:hyperlink>
    </w:p>
    <w:p w:rsidR="001F376A" w:rsidRPr="001F376A" w:rsidRDefault="001F376A" w:rsidP="001F376A">
      <w:pPr>
        <w:numPr>
          <w:ilvl w:val="0"/>
          <w:numId w:val="9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5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هل هناك دعاء لتيسير الزواج؟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58" w:tooltip="شاهد الكل فى السرقة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السرقة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(5)</w:t>
      </w:r>
    </w:p>
    <w:p w:rsidR="001F376A" w:rsidRPr="001F376A" w:rsidRDefault="001F376A" w:rsidP="001F376A">
      <w:pPr>
        <w:numPr>
          <w:ilvl w:val="0"/>
          <w:numId w:val="10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5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حكم سرقة الأعضاء البشرية</w:t>
        </w:r>
      </w:hyperlink>
    </w:p>
    <w:p w:rsidR="001F376A" w:rsidRPr="001F376A" w:rsidRDefault="001F376A" w:rsidP="001F376A">
      <w:pPr>
        <w:numPr>
          <w:ilvl w:val="0"/>
          <w:numId w:val="10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60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كيفية التوبة من الأموال المختلسة والمسروقة عند مخافة الفضيحة</w:t>
        </w:r>
      </w:hyperlink>
    </w:p>
    <w:p w:rsidR="001F376A" w:rsidRPr="001F376A" w:rsidRDefault="001F376A" w:rsidP="001F376A">
      <w:pPr>
        <w:numPr>
          <w:ilvl w:val="0"/>
          <w:numId w:val="10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6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ماذا يفعل السارق إذا مات المسروق منه؟</w:t>
        </w:r>
      </w:hyperlink>
    </w:p>
    <w:p w:rsidR="001F376A" w:rsidRPr="001F376A" w:rsidRDefault="001F376A" w:rsidP="001F376A">
      <w:pPr>
        <w:numPr>
          <w:ilvl w:val="0"/>
          <w:numId w:val="10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62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إعانة السارق بأموال الزكاة حتى يرد السرقة</w:t>
        </w:r>
      </w:hyperlink>
    </w:p>
    <w:p w:rsidR="001F376A" w:rsidRPr="001F376A" w:rsidRDefault="001F376A" w:rsidP="001F376A">
      <w:pPr>
        <w:numPr>
          <w:ilvl w:val="0"/>
          <w:numId w:val="10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6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السرقة من خزينة العمل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64" w:tooltip="شاهد الكل فى السياحة والآثار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السياحة والآثار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(14)</w:t>
      </w:r>
    </w:p>
    <w:p w:rsidR="001F376A" w:rsidRPr="001F376A" w:rsidRDefault="001F376A" w:rsidP="001F376A">
      <w:pPr>
        <w:numPr>
          <w:ilvl w:val="0"/>
          <w:numId w:val="1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6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ترك العمل مع شركة سياحية تتعامل مع إسرائيل</w:t>
        </w:r>
      </w:hyperlink>
    </w:p>
    <w:p w:rsidR="001F376A" w:rsidRPr="001F376A" w:rsidRDefault="001F376A" w:rsidP="001F376A">
      <w:pPr>
        <w:numPr>
          <w:ilvl w:val="0"/>
          <w:numId w:val="1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66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برامج الميسر واليانصيب</w:t>
        </w:r>
      </w:hyperlink>
    </w:p>
    <w:p w:rsidR="001F376A" w:rsidRPr="001F376A" w:rsidRDefault="001F376A" w:rsidP="001F376A">
      <w:pPr>
        <w:numPr>
          <w:ilvl w:val="0"/>
          <w:numId w:val="1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6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العمل بالقرى السياحية</w:t>
        </w:r>
      </w:hyperlink>
    </w:p>
    <w:p w:rsidR="001F376A" w:rsidRPr="001F376A" w:rsidRDefault="001F376A" w:rsidP="001F376A">
      <w:pPr>
        <w:numPr>
          <w:ilvl w:val="0"/>
          <w:numId w:val="1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lastRenderedPageBreak/>
        <w:t> </w:t>
      </w:r>
      <w:hyperlink r:id="rId68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عمل المهندس في القرى السياحية</w:t>
        </w:r>
      </w:hyperlink>
    </w:p>
    <w:p w:rsidR="001F376A" w:rsidRPr="001F376A" w:rsidRDefault="001F376A" w:rsidP="001F376A">
      <w:pPr>
        <w:numPr>
          <w:ilvl w:val="0"/>
          <w:numId w:val="11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6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حكم الإرشاد السياحي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70" w:tooltip="شاهد الكل فى العبادات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العبادات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(2649)</w:t>
      </w:r>
    </w:p>
    <w:p w:rsidR="001F376A" w:rsidRPr="001F376A" w:rsidRDefault="001F376A" w:rsidP="001F376A">
      <w:pPr>
        <w:numPr>
          <w:ilvl w:val="0"/>
          <w:numId w:val="1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7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الذكر والدعاء يوم عرفة</w:t>
        </w:r>
      </w:hyperlink>
    </w:p>
    <w:p w:rsidR="001F376A" w:rsidRPr="001F376A" w:rsidRDefault="001F376A" w:rsidP="001F376A">
      <w:pPr>
        <w:numPr>
          <w:ilvl w:val="0"/>
          <w:numId w:val="1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72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يوم التروية</w:t>
        </w:r>
      </w:hyperlink>
    </w:p>
    <w:p w:rsidR="001F376A" w:rsidRPr="001F376A" w:rsidRDefault="001F376A" w:rsidP="001F376A">
      <w:pPr>
        <w:numPr>
          <w:ilvl w:val="0"/>
          <w:numId w:val="1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7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جماع الحائض مع استعمال الواقي الذكري</w:t>
        </w:r>
      </w:hyperlink>
    </w:p>
    <w:p w:rsidR="001F376A" w:rsidRPr="001F376A" w:rsidRDefault="001F376A" w:rsidP="001F376A">
      <w:pPr>
        <w:numPr>
          <w:ilvl w:val="0"/>
          <w:numId w:val="1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74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المسح على الجورب الشفاف</w:t>
        </w:r>
      </w:hyperlink>
    </w:p>
    <w:p w:rsidR="001F376A" w:rsidRPr="001F376A" w:rsidRDefault="001F376A" w:rsidP="001F376A">
      <w:pPr>
        <w:numPr>
          <w:ilvl w:val="0"/>
          <w:numId w:val="12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7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التشاغل عن تلاوة الأذكار بعد الصلاة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76" w:tooltip="شاهد الكل فى العقيدة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العقيدة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(298)</w:t>
      </w:r>
    </w:p>
    <w:p w:rsidR="001F376A" w:rsidRPr="001F376A" w:rsidRDefault="001F376A" w:rsidP="001F376A">
      <w:pPr>
        <w:numPr>
          <w:ilvl w:val="0"/>
          <w:numId w:val="13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7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تمثيل الأنبياء والرسل على المسارح وفي الأفلام</w:t>
        </w:r>
      </w:hyperlink>
    </w:p>
    <w:p w:rsidR="001F376A" w:rsidRPr="001F376A" w:rsidRDefault="001F376A" w:rsidP="001F376A">
      <w:pPr>
        <w:numPr>
          <w:ilvl w:val="0"/>
          <w:numId w:val="13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78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نعم الله للمرأة في الجنة</w:t>
        </w:r>
      </w:hyperlink>
    </w:p>
    <w:p w:rsidR="001F376A" w:rsidRPr="001F376A" w:rsidRDefault="001F376A" w:rsidP="001F376A">
      <w:pPr>
        <w:numPr>
          <w:ilvl w:val="0"/>
          <w:numId w:val="13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7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التسبيح بالمسبحة</w:t>
        </w:r>
      </w:hyperlink>
    </w:p>
    <w:p w:rsidR="001F376A" w:rsidRPr="001F376A" w:rsidRDefault="001F376A" w:rsidP="001F376A">
      <w:pPr>
        <w:numPr>
          <w:ilvl w:val="0"/>
          <w:numId w:val="13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80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تلبس الجن</w:t>
        </w:r>
      </w:hyperlink>
    </w:p>
    <w:p w:rsidR="001F376A" w:rsidRPr="001F376A" w:rsidRDefault="001F376A" w:rsidP="001F376A">
      <w:pPr>
        <w:numPr>
          <w:ilvl w:val="0"/>
          <w:numId w:val="13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81" w:history="1"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اثبات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وجود الله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82" w:tooltip="شاهد الكل فى القرآن و الحديث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القرآن و الحديث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(189)</w:t>
      </w:r>
    </w:p>
    <w:p w:rsidR="001F376A" w:rsidRPr="001F376A" w:rsidRDefault="001F376A" w:rsidP="001F376A">
      <w:pPr>
        <w:numPr>
          <w:ilvl w:val="0"/>
          <w:numId w:val="1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8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مَا هِيَ الأسْمَاءُ الَّتِي عَلَّمَهَا اللهُ لآدم عَلَيْهِ السَّلامُ</w:t>
        </w:r>
      </w:hyperlink>
    </w:p>
    <w:p w:rsidR="001F376A" w:rsidRPr="001F376A" w:rsidRDefault="001F376A" w:rsidP="001F376A">
      <w:pPr>
        <w:numPr>
          <w:ilvl w:val="0"/>
          <w:numId w:val="1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lastRenderedPageBreak/>
        <w:t> </w:t>
      </w:r>
      <w:hyperlink r:id="rId84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ما حكم الدين في قراءة القرآن في المُواصلات العامّة</w:t>
        </w:r>
      </w:hyperlink>
    </w:p>
    <w:p w:rsidR="001F376A" w:rsidRPr="001F376A" w:rsidRDefault="001F376A" w:rsidP="001F376A">
      <w:pPr>
        <w:numPr>
          <w:ilvl w:val="0"/>
          <w:numId w:val="1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8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سور القرآن</w:t>
        </w:r>
      </w:hyperlink>
    </w:p>
    <w:p w:rsidR="001F376A" w:rsidRPr="001F376A" w:rsidRDefault="001F376A" w:rsidP="001F376A">
      <w:pPr>
        <w:numPr>
          <w:ilvl w:val="0"/>
          <w:numId w:val="1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86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النساء حبائل الشيطان</w:t>
        </w:r>
      </w:hyperlink>
    </w:p>
    <w:p w:rsidR="001F376A" w:rsidRPr="001F376A" w:rsidRDefault="001F376A" w:rsidP="001F376A">
      <w:pPr>
        <w:numPr>
          <w:ilvl w:val="0"/>
          <w:numId w:val="14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8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قضاء الصلاة بين العفو والوجوب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88" w:tooltip="شاهد الكل فى القرض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القرض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(22)</w:t>
      </w:r>
    </w:p>
    <w:p w:rsidR="001F376A" w:rsidRPr="001F376A" w:rsidRDefault="001F376A" w:rsidP="001F376A">
      <w:pPr>
        <w:numPr>
          <w:ilvl w:val="0"/>
          <w:numId w:val="1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8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الشراء بالتقسيط حلال</w:t>
        </w:r>
      </w:hyperlink>
    </w:p>
    <w:p w:rsidR="001F376A" w:rsidRPr="001F376A" w:rsidRDefault="001F376A" w:rsidP="001F376A">
      <w:pPr>
        <w:numPr>
          <w:ilvl w:val="0"/>
          <w:numId w:val="1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90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شراء السيارات عن طريق القروض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الربوية</w:t>
        </w:r>
        <w:proofErr w:type="spellEnd"/>
      </w:hyperlink>
    </w:p>
    <w:p w:rsidR="001F376A" w:rsidRPr="001F376A" w:rsidRDefault="001F376A" w:rsidP="001F376A">
      <w:pPr>
        <w:numPr>
          <w:ilvl w:val="0"/>
          <w:numId w:val="1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9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القرض بالفوائد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الربوية</w:t>
        </w:r>
        <w:proofErr w:type="spellEnd"/>
      </w:hyperlink>
    </w:p>
    <w:p w:rsidR="001F376A" w:rsidRPr="001F376A" w:rsidRDefault="001F376A" w:rsidP="001F376A">
      <w:pPr>
        <w:numPr>
          <w:ilvl w:val="0"/>
          <w:numId w:val="1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92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إقراض الناس بفائدة</w:t>
        </w:r>
      </w:hyperlink>
    </w:p>
    <w:p w:rsidR="001F376A" w:rsidRPr="001F376A" w:rsidRDefault="001F376A" w:rsidP="001F376A">
      <w:pPr>
        <w:numPr>
          <w:ilvl w:val="0"/>
          <w:numId w:val="15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9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التوبة من إعطاء الربا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94" w:tooltip="شاهد الكل فى المرأة المسلمة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المرأة المسلمة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(43)</w:t>
      </w:r>
    </w:p>
    <w:p w:rsidR="001F376A" w:rsidRPr="001F376A" w:rsidRDefault="001F376A" w:rsidP="001F376A">
      <w:pPr>
        <w:numPr>
          <w:ilvl w:val="0"/>
          <w:numId w:val="1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9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تربية الأولاد تربية إسلامية</w:t>
        </w:r>
      </w:hyperlink>
    </w:p>
    <w:p w:rsidR="001F376A" w:rsidRPr="001F376A" w:rsidRDefault="001F376A" w:rsidP="001F376A">
      <w:pPr>
        <w:numPr>
          <w:ilvl w:val="0"/>
          <w:numId w:val="1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96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الحيض والنفاس بالنسبة للمرأة الحاجة</w:t>
        </w:r>
      </w:hyperlink>
    </w:p>
    <w:p w:rsidR="001F376A" w:rsidRPr="001F376A" w:rsidRDefault="001F376A" w:rsidP="001F376A">
      <w:pPr>
        <w:numPr>
          <w:ilvl w:val="0"/>
          <w:numId w:val="1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9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ضوابط عمل المرأة</w:t>
        </w:r>
      </w:hyperlink>
    </w:p>
    <w:p w:rsidR="001F376A" w:rsidRPr="001F376A" w:rsidRDefault="001F376A" w:rsidP="001F376A">
      <w:pPr>
        <w:numPr>
          <w:ilvl w:val="0"/>
          <w:numId w:val="1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98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أحكام الطهارة وفقه جمع الصلاة للعروس الجديدة</w:t>
        </w:r>
      </w:hyperlink>
    </w:p>
    <w:p w:rsidR="001F376A" w:rsidRPr="001F376A" w:rsidRDefault="001F376A" w:rsidP="001F376A">
      <w:pPr>
        <w:numPr>
          <w:ilvl w:val="0"/>
          <w:numId w:val="16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9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أوصاف اللباس الشرعي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lastRenderedPageBreak/>
        <w:t> </w:t>
      </w:r>
      <w:hyperlink r:id="rId100" w:tooltip="شاهد الكل فى النذر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النذر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(17)</w:t>
      </w:r>
    </w:p>
    <w:p w:rsidR="001F376A" w:rsidRPr="001F376A" w:rsidRDefault="001F376A" w:rsidP="001F376A">
      <w:pPr>
        <w:numPr>
          <w:ilvl w:val="0"/>
          <w:numId w:val="17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0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الشك في النذر، وصيغة انعقاد النذر</w:t>
        </w:r>
      </w:hyperlink>
    </w:p>
    <w:p w:rsidR="001F376A" w:rsidRPr="001F376A" w:rsidRDefault="001F376A" w:rsidP="001F376A">
      <w:pPr>
        <w:numPr>
          <w:ilvl w:val="0"/>
          <w:numId w:val="17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02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عدم تسمية المنذور وكفارة اليمين</w:t>
        </w:r>
      </w:hyperlink>
    </w:p>
    <w:p w:rsidR="001F376A" w:rsidRPr="001F376A" w:rsidRDefault="001F376A" w:rsidP="001F376A">
      <w:pPr>
        <w:numPr>
          <w:ilvl w:val="0"/>
          <w:numId w:val="17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0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الوفاء بالنذر</w:t>
        </w:r>
      </w:hyperlink>
    </w:p>
    <w:p w:rsidR="001F376A" w:rsidRPr="001F376A" w:rsidRDefault="001F376A" w:rsidP="001F376A">
      <w:pPr>
        <w:numPr>
          <w:ilvl w:val="0"/>
          <w:numId w:val="17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04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نذر وضع العلبة في المسجد</w:t>
        </w:r>
      </w:hyperlink>
    </w:p>
    <w:p w:rsidR="001F376A" w:rsidRPr="001F376A" w:rsidRDefault="001F376A" w:rsidP="001F376A">
      <w:pPr>
        <w:numPr>
          <w:ilvl w:val="0"/>
          <w:numId w:val="17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0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الأكل من النذر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106" w:tooltip="شاهد الكل فى الهجرة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الهجرة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(3)</w:t>
      </w:r>
    </w:p>
    <w:p w:rsidR="001F376A" w:rsidRPr="001F376A" w:rsidRDefault="001F376A" w:rsidP="001F376A">
      <w:pPr>
        <w:numPr>
          <w:ilvl w:val="0"/>
          <w:numId w:val="18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0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أخذ بدل البطالة</w:t>
        </w:r>
      </w:hyperlink>
    </w:p>
    <w:p w:rsidR="001F376A" w:rsidRPr="001F376A" w:rsidRDefault="001F376A" w:rsidP="001F376A">
      <w:pPr>
        <w:numPr>
          <w:ilvl w:val="0"/>
          <w:numId w:val="18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08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الهجرة إلى بلاد الغرب</w:t>
        </w:r>
      </w:hyperlink>
    </w:p>
    <w:p w:rsidR="001F376A" w:rsidRPr="001F376A" w:rsidRDefault="001F376A" w:rsidP="001F376A">
      <w:pPr>
        <w:numPr>
          <w:ilvl w:val="0"/>
          <w:numId w:val="18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0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تاريخ الهجرة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110" w:tooltip="شاهد الكل فى بيع النجس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بيع النجس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(2)</w:t>
      </w:r>
    </w:p>
    <w:p w:rsidR="001F376A" w:rsidRPr="001F376A" w:rsidRDefault="001F376A" w:rsidP="001F376A">
      <w:pPr>
        <w:numPr>
          <w:ilvl w:val="0"/>
          <w:numId w:val="19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1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الأشياء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النجسه</w:t>
        </w:r>
        <w:proofErr w:type="spellEnd"/>
      </w:hyperlink>
    </w:p>
    <w:p w:rsidR="001F376A" w:rsidRPr="001F376A" w:rsidRDefault="001F376A" w:rsidP="001F376A">
      <w:pPr>
        <w:numPr>
          <w:ilvl w:val="0"/>
          <w:numId w:val="19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12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بيع السماد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113" w:tooltip="شاهد الكل فى شبهات حول الإسلام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شبهات حول الإسلام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(2)</w:t>
      </w:r>
    </w:p>
    <w:p w:rsidR="001F376A" w:rsidRPr="001F376A" w:rsidRDefault="001F376A" w:rsidP="001F376A">
      <w:pPr>
        <w:numPr>
          <w:ilvl w:val="0"/>
          <w:numId w:val="20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14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المتشابهات في القرآن</w:t>
        </w:r>
      </w:hyperlink>
    </w:p>
    <w:p w:rsidR="001F376A" w:rsidRPr="001F376A" w:rsidRDefault="001F376A" w:rsidP="001F376A">
      <w:pPr>
        <w:numPr>
          <w:ilvl w:val="0"/>
          <w:numId w:val="20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1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لا حلول ولا اتحاد في الإسلام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116" w:tooltip="شاهد الكل فى غير مصنف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غير مصنف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(692)</w:t>
      </w:r>
    </w:p>
    <w:p w:rsidR="001F376A" w:rsidRPr="001F376A" w:rsidRDefault="001F376A" w:rsidP="001F376A">
      <w:pPr>
        <w:numPr>
          <w:ilvl w:val="0"/>
          <w:numId w:val="2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1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شروط إجابة الدعاء</w:t>
        </w:r>
      </w:hyperlink>
    </w:p>
    <w:p w:rsidR="001F376A" w:rsidRPr="001F376A" w:rsidRDefault="001F376A" w:rsidP="001F376A">
      <w:pPr>
        <w:numPr>
          <w:ilvl w:val="0"/>
          <w:numId w:val="2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lastRenderedPageBreak/>
        <w:t> </w:t>
      </w:r>
      <w:hyperlink r:id="rId118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تبرع كافر لبناء مسجد</w:t>
        </w:r>
      </w:hyperlink>
    </w:p>
    <w:p w:rsidR="001F376A" w:rsidRPr="001F376A" w:rsidRDefault="001F376A" w:rsidP="001F376A">
      <w:pPr>
        <w:numPr>
          <w:ilvl w:val="0"/>
          <w:numId w:val="2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1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أرجو تفسير الآيتين 10، 11 من سورة الدُّخَان</w:t>
        </w:r>
      </w:hyperlink>
    </w:p>
    <w:p w:rsidR="001F376A" w:rsidRPr="001F376A" w:rsidRDefault="001F376A" w:rsidP="001F376A">
      <w:pPr>
        <w:numPr>
          <w:ilvl w:val="0"/>
          <w:numId w:val="21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20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الحلف بغير الله</w:t>
        </w:r>
      </w:hyperlink>
    </w:p>
    <w:p w:rsidR="001F376A" w:rsidRPr="001F376A" w:rsidRDefault="001F376A" w:rsidP="001F376A">
      <w:pPr>
        <w:numPr>
          <w:ilvl w:val="0"/>
          <w:numId w:val="21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2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حكم تأخير صلاة العشاء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الى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ما قبل صلاة الفجر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122" w:tooltip="شاهد الكل فى فقه الدعوة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فقه الدعوة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(23)</w:t>
      </w:r>
    </w:p>
    <w:p w:rsidR="001F376A" w:rsidRPr="001F376A" w:rsidRDefault="001F376A" w:rsidP="001F376A">
      <w:pPr>
        <w:numPr>
          <w:ilvl w:val="0"/>
          <w:numId w:val="2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2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ذكر موسى عليه السلام في القرآن</w:t>
        </w:r>
      </w:hyperlink>
    </w:p>
    <w:p w:rsidR="001F376A" w:rsidRPr="001F376A" w:rsidRDefault="001F376A" w:rsidP="001F376A">
      <w:pPr>
        <w:numPr>
          <w:ilvl w:val="0"/>
          <w:numId w:val="2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24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الدعاء للكافر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بالهداية</w:t>
        </w:r>
        <w:proofErr w:type="spellEnd"/>
      </w:hyperlink>
    </w:p>
    <w:p w:rsidR="001F376A" w:rsidRPr="001F376A" w:rsidRDefault="001F376A" w:rsidP="001F376A">
      <w:pPr>
        <w:numPr>
          <w:ilvl w:val="0"/>
          <w:numId w:val="2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2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حكم قول “لوطي” وقول “مسيحي” للنصراني</w:t>
        </w:r>
      </w:hyperlink>
    </w:p>
    <w:p w:rsidR="001F376A" w:rsidRPr="001F376A" w:rsidRDefault="001F376A" w:rsidP="001F376A">
      <w:pPr>
        <w:numPr>
          <w:ilvl w:val="0"/>
          <w:numId w:val="22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26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الدعوة إلى ذكر الله على المحمول</w:t>
        </w:r>
      </w:hyperlink>
    </w:p>
    <w:p w:rsidR="001F376A" w:rsidRPr="001F376A" w:rsidRDefault="001F376A" w:rsidP="001F376A">
      <w:pPr>
        <w:numPr>
          <w:ilvl w:val="0"/>
          <w:numId w:val="22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2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موقف المسلمين من ذكرى حرق الأقصى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128" w:tooltip="شاهد الكل فى فقه السيرة والتاريخ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فقه السيرة والتاريخ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(12)</w:t>
      </w:r>
    </w:p>
    <w:p w:rsidR="001F376A" w:rsidRPr="001F376A" w:rsidRDefault="001F376A" w:rsidP="001F376A">
      <w:pPr>
        <w:numPr>
          <w:ilvl w:val="0"/>
          <w:numId w:val="23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2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كتب تتحدث عن تواريخ النزول</w:t>
        </w:r>
      </w:hyperlink>
    </w:p>
    <w:p w:rsidR="001F376A" w:rsidRPr="001F376A" w:rsidRDefault="001F376A" w:rsidP="001F376A">
      <w:pPr>
        <w:numPr>
          <w:ilvl w:val="0"/>
          <w:numId w:val="23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30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أسماء المدينة المنورة</w:t>
        </w:r>
      </w:hyperlink>
    </w:p>
    <w:p w:rsidR="001F376A" w:rsidRPr="001F376A" w:rsidRDefault="001F376A" w:rsidP="001F376A">
      <w:pPr>
        <w:numPr>
          <w:ilvl w:val="0"/>
          <w:numId w:val="23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3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سنة فتح مكة</w:t>
        </w:r>
      </w:hyperlink>
    </w:p>
    <w:p w:rsidR="001F376A" w:rsidRPr="001F376A" w:rsidRDefault="001F376A" w:rsidP="001F376A">
      <w:pPr>
        <w:numPr>
          <w:ilvl w:val="0"/>
          <w:numId w:val="23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32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هل الإمام لقب خاص لسيدنا علي -رضي الله عنه</w:t>
        </w:r>
      </w:hyperlink>
    </w:p>
    <w:p w:rsidR="001F376A" w:rsidRPr="001F376A" w:rsidRDefault="001F376A" w:rsidP="001F376A">
      <w:pPr>
        <w:numPr>
          <w:ilvl w:val="0"/>
          <w:numId w:val="23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lastRenderedPageBreak/>
        <w:t> </w:t>
      </w:r>
      <w:hyperlink r:id="rId13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الحديث النبوي في عهد عمر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134" w:tooltip="شاهد الكل فى فقه المعاملات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فقه المعاملات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(1007)</w:t>
      </w:r>
    </w:p>
    <w:p w:rsidR="001F376A" w:rsidRPr="001F376A" w:rsidRDefault="001F376A" w:rsidP="001F376A">
      <w:pPr>
        <w:numPr>
          <w:ilvl w:val="0"/>
          <w:numId w:val="2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3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سمسار عقارات … صور وأحكام</w:t>
        </w:r>
      </w:hyperlink>
    </w:p>
    <w:p w:rsidR="001F376A" w:rsidRPr="001F376A" w:rsidRDefault="001F376A" w:rsidP="001F376A">
      <w:pPr>
        <w:numPr>
          <w:ilvl w:val="0"/>
          <w:numId w:val="2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36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المشاركة المتناقصة.. الاعتراضات والبدائل</w:t>
        </w:r>
      </w:hyperlink>
    </w:p>
    <w:p w:rsidR="001F376A" w:rsidRPr="001F376A" w:rsidRDefault="001F376A" w:rsidP="001F376A">
      <w:pPr>
        <w:numPr>
          <w:ilvl w:val="0"/>
          <w:numId w:val="2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37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شركة الأبدان</w:t>
        </w:r>
      </w:hyperlink>
    </w:p>
    <w:p w:rsidR="001F376A" w:rsidRPr="001F376A" w:rsidRDefault="001F376A" w:rsidP="001F376A">
      <w:pPr>
        <w:numPr>
          <w:ilvl w:val="0"/>
          <w:numId w:val="24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38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تعليق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التصاوير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والحيوانات المحنطة</w:t>
        </w:r>
      </w:hyperlink>
    </w:p>
    <w:p w:rsidR="001F376A" w:rsidRPr="001F376A" w:rsidRDefault="001F376A" w:rsidP="001F376A">
      <w:pPr>
        <w:numPr>
          <w:ilvl w:val="0"/>
          <w:numId w:val="24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3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المعاملات المالية</w:t>
        </w:r>
      </w:hyperlink>
    </w:p>
    <w:p w:rsidR="001F376A" w:rsidRPr="001F376A" w:rsidRDefault="001F376A" w:rsidP="001F376A">
      <w:pPr>
        <w:bidi w:val="0"/>
        <w:spacing w:after="0" w:line="240" w:lineRule="auto"/>
        <w:ind w:left="300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140" w:tooltip="شاهد الكل فى قضايا علمية وصحية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قضايا علمية وصحية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(162)</w:t>
      </w:r>
    </w:p>
    <w:p w:rsidR="001F376A" w:rsidRPr="001F376A" w:rsidRDefault="001F376A" w:rsidP="001F376A">
      <w:pPr>
        <w:numPr>
          <w:ilvl w:val="0"/>
          <w:numId w:val="2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4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معاملة من غيَّر جنسه</w:t>
        </w:r>
      </w:hyperlink>
    </w:p>
    <w:p w:rsidR="001F376A" w:rsidRPr="001F376A" w:rsidRDefault="001F376A" w:rsidP="001F376A">
      <w:pPr>
        <w:numPr>
          <w:ilvl w:val="0"/>
          <w:numId w:val="2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42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حكم الفأر المؤنس لإنتاج مستحضرات طبية</w:t>
        </w:r>
      </w:hyperlink>
    </w:p>
    <w:p w:rsidR="001F376A" w:rsidRPr="001F376A" w:rsidRDefault="001F376A" w:rsidP="001F376A">
      <w:pPr>
        <w:numPr>
          <w:ilvl w:val="0"/>
          <w:numId w:val="2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43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حكم </w:t>
        </w:r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جوزة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الطيب</w:t>
        </w:r>
      </w:hyperlink>
    </w:p>
    <w:p w:rsidR="001F376A" w:rsidRPr="001F376A" w:rsidRDefault="001F376A" w:rsidP="001F376A">
      <w:pPr>
        <w:numPr>
          <w:ilvl w:val="0"/>
          <w:numId w:val="25"/>
        </w:numPr>
        <w:bidi w:val="0"/>
        <w:spacing w:before="240" w:after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44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الاستمناء… حكمه وأضراره وعلاجه</w:t>
        </w:r>
      </w:hyperlink>
    </w:p>
    <w:p w:rsidR="001F376A" w:rsidRPr="001F376A" w:rsidRDefault="001F376A" w:rsidP="001F376A">
      <w:pPr>
        <w:numPr>
          <w:ilvl w:val="0"/>
          <w:numId w:val="25"/>
        </w:numPr>
        <w:bidi w:val="0"/>
        <w:spacing w:before="240" w:line="400" w:lineRule="atLeast"/>
        <w:ind w:left="0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45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حكم اعتماد الحساب الفلكي في ثبوت الشهر القمري</w:t>
        </w:r>
      </w:hyperlink>
    </w:p>
    <w:p w:rsidR="001F376A" w:rsidRPr="001F376A" w:rsidRDefault="001F376A" w:rsidP="001F376A">
      <w:pPr>
        <w:bidi w:val="0"/>
        <w:spacing w:after="0" w:line="240" w:lineRule="auto"/>
        <w:ind w:left="1127" w:right="700"/>
        <w:outlineLvl w:val="2"/>
        <w:rPr>
          <w:rFonts w:ascii="Arial" w:eastAsia="Times New Roman" w:hAnsi="Arial" w:cs="Arial"/>
          <w:b/>
          <w:bCs/>
          <w:color w:val="1A1A1A"/>
          <w:sz w:val="48"/>
          <w:szCs w:val="48"/>
        </w:rPr>
      </w:pPr>
      <w:r w:rsidRPr="001F376A">
        <w:rPr>
          <w:rFonts w:ascii="Arial" w:eastAsia="Times New Roman" w:hAnsi="Arial" w:cs="Arial"/>
          <w:b/>
          <w:bCs/>
          <w:color w:val="1A1A1A"/>
          <w:sz w:val="48"/>
          <w:szCs w:val="48"/>
        </w:rPr>
        <w:t> </w:t>
      </w:r>
      <w:hyperlink r:id="rId146" w:tooltip="شاهد الكل فى مذاهب وحركات وأديان" w:history="1">
        <w:r w:rsidRPr="001F376A">
          <w:rPr>
            <w:rFonts w:ascii="Arial" w:eastAsia="Times New Roman" w:hAnsi="Arial" w:cs="Arial"/>
            <w:b/>
            <w:bCs/>
            <w:color w:val="4D4D4D"/>
            <w:sz w:val="48"/>
            <w:szCs w:val="48"/>
            <w:rtl/>
          </w:rPr>
          <w:t>مذاهب وحركات وأديان</w:t>
        </w:r>
      </w:hyperlink>
      <w:r w:rsidRPr="001F376A">
        <w:rPr>
          <w:rFonts w:ascii="Arial" w:eastAsia="Times New Roman" w:hAnsi="Arial" w:cs="Arial"/>
          <w:b/>
          <w:bCs/>
          <w:color w:val="999999"/>
          <w:sz w:val="48"/>
          <w:szCs w:val="48"/>
        </w:rPr>
        <w:t>(61)</w:t>
      </w:r>
    </w:p>
    <w:p w:rsidR="001F376A" w:rsidRPr="001F376A" w:rsidRDefault="001F376A" w:rsidP="001F376A">
      <w:pPr>
        <w:numPr>
          <w:ilvl w:val="0"/>
          <w:numId w:val="2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47" w:history="1"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مبادىء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الصوفية الإسلامية الصحيحة</w:t>
        </w:r>
      </w:hyperlink>
    </w:p>
    <w:p w:rsidR="001F376A" w:rsidRPr="001F376A" w:rsidRDefault="001F376A" w:rsidP="001F376A">
      <w:pPr>
        <w:numPr>
          <w:ilvl w:val="0"/>
          <w:numId w:val="2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48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المسيح الدجال</w:t>
        </w:r>
      </w:hyperlink>
    </w:p>
    <w:p w:rsidR="001F376A" w:rsidRPr="001F376A" w:rsidRDefault="001F376A" w:rsidP="001F376A">
      <w:pPr>
        <w:numPr>
          <w:ilvl w:val="0"/>
          <w:numId w:val="2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lastRenderedPageBreak/>
        <w:t> </w:t>
      </w:r>
      <w:hyperlink r:id="rId149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مناقب السيدة عائشة</w:t>
        </w:r>
      </w:hyperlink>
    </w:p>
    <w:p w:rsidR="001F376A" w:rsidRPr="001F376A" w:rsidRDefault="001F376A" w:rsidP="001F376A">
      <w:pPr>
        <w:numPr>
          <w:ilvl w:val="0"/>
          <w:numId w:val="26"/>
        </w:numPr>
        <w:bidi w:val="0"/>
        <w:spacing w:before="240" w:after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50" w:history="1">
        <w:proofErr w:type="spellStart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مبادىء</w:t>
        </w:r>
        <w:proofErr w:type="spellEnd"/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 xml:space="preserve"> الصوفية</w:t>
        </w:r>
      </w:hyperlink>
    </w:p>
    <w:p w:rsidR="001F376A" w:rsidRPr="001F376A" w:rsidRDefault="001F376A" w:rsidP="001F376A">
      <w:pPr>
        <w:numPr>
          <w:ilvl w:val="0"/>
          <w:numId w:val="26"/>
        </w:numPr>
        <w:bidi w:val="0"/>
        <w:spacing w:before="240" w:line="400" w:lineRule="atLeast"/>
        <w:ind w:left="827" w:right="980"/>
        <w:rPr>
          <w:rFonts w:ascii="Arial" w:eastAsia="Times New Roman" w:hAnsi="Arial" w:cs="Arial"/>
          <w:color w:val="383838"/>
          <w:sz w:val="48"/>
          <w:szCs w:val="48"/>
        </w:rPr>
      </w:pPr>
      <w:r w:rsidRPr="001F376A">
        <w:rPr>
          <w:rFonts w:ascii="Arial" w:eastAsia="Times New Roman" w:hAnsi="Arial" w:cs="Arial"/>
          <w:color w:val="383838"/>
          <w:sz w:val="48"/>
          <w:szCs w:val="48"/>
        </w:rPr>
        <w:t> </w:t>
      </w:r>
      <w:hyperlink r:id="rId151" w:history="1">
        <w:r w:rsidRPr="001F376A">
          <w:rPr>
            <w:rFonts w:ascii="Arial" w:eastAsia="Times New Roman" w:hAnsi="Arial" w:cs="Arial"/>
            <w:color w:val="4D4D4D"/>
            <w:sz w:val="48"/>
            <w:szCs w:val="48"/>
            <w:rtl/>
          </w:rPr>
          <w:t>ترجمة ابن هشام صاحب السيرة</w:t>
        </w:r>
      </w:hyperlink>
    </w:p>
    <w:p w:rsidR="001F376A" w:rsidRPr="001F376A" w:rsidRDefault="001F376A">
      <w:pPr>
        <w:rPr>
          <w:rFonts w:hint="cs"/>
          <w:sz w:val="48"/>
          <w:szCs w:val="48"/>
          <w:rtl/>
          <w:lang w:val="en-GB" w:bidi="ar-EG"/>
        </w:rPr>
      </w:pPr>
    </w:p>
    <w:sectPr w:rsidR="001F376A" w:rsidRPr="001F376A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3AA"/>
    <w:multiLevelType w:val="multilevel"/>
    <w:tmpl w:val="16E6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9391A"/>
    <w:multiLevelType w:val="multilevel"/>
    <w:tmpl w:val="ACE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E4866"/>
    <w:multiLevelType w:val="multilevel"/>
    <w:tmpl w:val="601E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A0215"/>
    <w:multiLevelType w:val="multilevel"/>
    <w:tmpl w:val="2B4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476C"/>
    <w:multiLevelType w:val="multilevel"/>
    <w:tmpl w:val="648C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7259F"/>
    <w:multiLevelType w:val="multilevel"/>
    <w:tmpl w:val="19C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17899"/>
    <w:multiLevelType w:val="multilevel"/>
    <w:tmpl w:val="B95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A2D2D"/>
    <w:multiLevelType w:val="multilevel"/>
    <w:tmpl w:val="99EE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1265D"/>
    <w:multiLevelType w:val="multilevel"/>
    <w:tmpl w:val="F55A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13038"/>
    <w:multiLevelType w:val="multilevel"/>
    <w:tmpl w:val="1702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708B4"/>
    <w:multiLevelType w:val="multilevel"/>
    <w:tmpl w:val="395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7620F"/>
    <w:multiLevelType w:val="multilevel"/>
    <w:tmpl w:val="2688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95000"/>
    <w:multiLevelType w:val="multilevel"/>
    <w:tmpl w:val="9988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838EC"/>
    <w:multiLevelType w:val="multilevel"/>
    <w:tmpl w:val="0CB4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87413"/>
    <w:multiLevelType w:val="multilevel"/>
    <w:tmpl w:val="8330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B548E"/>
    <w:multiLevelType w:val="multilevel"/>
    <w:tmpl w:val="4648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F6F0A"/>
    <w:multiLevelType w:val="multilevel"/>
    <w:tmpl w:val="30AA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25350"/>
    <w:multiLevelType w:val="multilevel"/>
    <w:tmpl w:val="F38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64602"/>
    <w:multiLevelType w:val="multilevel"/>
    <w:tmpl w:val="499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8722A"/>
    <w:multiLevelType w:val="multilevel"/>
    <w:tmpl w:val="1FB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C113FD"/>
    <w:multiLevelType w:val="multilevel"/>
    <w:tmpl w:val="FF8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586A53"/>
    <w:multiLevelType w:val="multilevel"/>
    <w:tmpl w:val="824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75022A"/>
    <w:multiLevelType w:val="multilevel"/>
    <w:tmpl w:val="74EA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90DF2"/>
    <w:multiLevelType w:val="multilevel"/>
    <w:tmpl w:val="7512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7556B"/>
    <w:multiLevelType w:val="multilevel"/>
    <w:tmpl w:val="715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F0B3F"/>
    <w:multiLevelType w:val="multilevel"/>
    <w:tmpl w:val="2988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20"/>
  </w:num>
  <w:num w:numId="10">
    <w:abstractNumId w:val="13"/>
  </w:num>
  <w:num w:numId="11">
    <w:abstractNumId w:val="21"/>
  </w:num>
  <w:num w:numId="12">
    <w:abstractNumId w:val="14"/>
  </w:num>
  <w:num w:numId="13">
    <w:abstractNumId w:val="22"/>
  </w:num>
  <w:num w:numId="14">
    <w:abstractNumId w:val="12"/>
  </w:num>
  <w:num w:numId="15">
    <w:abstractNumId w:val="9"/>
  </w:num>
  <w:num w:numId="16">
    <w:abstractNumId w:val="6"/>
  </w:num>
  <w:num w:numId="17">
    <w:abstractNumId w:val="25"/>
  </w:num>
  <w:num w:numId="18">
    <w:abstractNumId w:val="1"/>
  </w:num>
  <w:num w:numId="19">
    <w:abstractNumId w:val="19"/>
  </w:num>
  <w:num w:numId="20">
    <w:abstractNumId w:val="10"/>
  </w:num>
  <w:num w:numId="21">
    <w:abstractNumId w:val="24"/>
  </w:num>
  <w:num w:numId="22">
    <w:abstractNumId w:val="11"/>
  </w:num>
  <w:num w:numId="23">
    <w:abstractNumId w:val="7"/>
  </w:num>
  <w:num w:numId="24">
    <w:abstractNumId w:val="8"/>
  </w:num>
  <w:num w:numId="25">
    <w:abstractNumId w:val="1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1F376A"/>
    <w:rsid w:val="001F376A"/>
    <w:rsid w:val="009E124E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4E"/>
    <w:pPr>
      <w:bidi/>
    </w:pPr>
  </w:style>
  <w:style w:type="paragraph" w:styleId="2">
    <w:name w:val="heading 2"/>
    <w:basedOn w:val="a"/>
    <w:link w:val="2Char"/>
    <w:uiPriority w:val="9"/>
    <w:qFormat/>
    <w:rsid w:val="001F376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376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F37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F37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1F376A"/>
    <w:rPr>
      <w:color w:val="0000FF"/>
      <w:u w:val="single"/>
    </w:rPr>
  </w:style>
  <w:style w:type="character" w:customStyle="1" w:styleId="cat-count">
    <w:name w:val="cat-count"/>
    <w:basedOn w:val="a0"/>
    <w:rsid w:val="001F3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5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7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265773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459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10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11554871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919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16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7365873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552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10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1639799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360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574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626200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945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966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4524823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3659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14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15011919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4768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71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804878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683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621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9371035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131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63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3304541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307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17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101894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0007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318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  <w:divsChild>
                <w:div w:id="18651716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1395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1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975">
                  <w:marLeft w:val="827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atwa.islamonline.net/3926" TargetMode="External"/><Relationship Id="rId117" Type="http://schemas.openxmlformats.org/officeDocument/2006/relationships/hyperlink" Target="https://fatwa.islamonline.net/482" TargetMode="External"/><Relationship Id="rId21" Type="http://schemas.openxmlformats.org/officeDocument/2006/relationships/hyperlink" Target="https://fatwa.islamonline.net/16094" TargetMode="External"/><Relationship Id="rId42" Type="http://schemas.openxmlformats.org/officeDocument/2006/relationships/hyperlink" Target="https://fatwa.islamonline.net/4805" TargetMode="External"/><Relationship Id="rId47" Type="http://schemas.openxmlformats.org/officeDocument/2006/relationships/hyperlink" Target="https://fatwa.islamonline.net/17954" TargetMode="External"/><Relationship Id="rId63" Type="http://schemas.openxmlformats.org/officeDocument/2006/relationships/hyperlink" Target="https://fatwa.islamonline.net/11242" TargetMode="External"/><Relationship Id="rId68" Type="http://schemas.openxmlformats.org/officeDocument/2006/relationships/hyperlink" Target="https://fatwa.islamonline.net/12610" TargetMode="External"/><Relationship Id="rId84" Type="http://schemas.openxmlformats.org/officeDocument/2006/relationships/hyperlink" Target="https://fatwa.islamonline.net/2259" TargetMode="External"/><Relationship Id="rId89" Type="http://schemas.openxmlformats.org/officeDocument/2006/relationships/hyperlink" Target="https://fatwa.islamonline.net/6739" TargetMode="External"/><Relationship Id="rId112" Type="http://schemas.openxmlformats.org/officeDocument/2006/relationships/hyperlink" Target="https://fatwa.islamonline.net/14234" TargetMode="External"/><Relationship Id="rId133" Type="http://schemas.openxmlformats.org/officeDocument/2006/relationships/hyperlink" Target="https://fatwa.islamonline.net/19506" TargetMode="External"/><Relationship Id="rId138" Type="http://schemas.openxmlformats.org/officeDocument/2006/relationships/hyperlink" Target="https://fatwa.islamonline.net/519" TargetMode="External"/><Relationship Id="rId16" Type="http://schemas.openxmlformats.org/officeDocument/2006/relationships/hyperlink" Target="https://fatwa.islamonline.net/5711" TargetMode="External"/><Relationship Id="rId107" Type="http://schemas.openxmlformats.org/officeDocument/2006/relationships/hyperlink" Target="https://fatwa.islamonline.net/15030" TargetMode="External"/><Relationship Id="rId11" Type="http://schemas.openxmlformats.org/officeDocument/2006/relationships/hyperlink" Target="https://fatwa.islamonline.net/category/21" TargetMode="External"/><Relationship Id="rId32" Type="http://schemas.openxmlformats.org/officeDocument/2006/relationships/hyperlink" Target="https://fatwa.islamonline.net/8027" TargetMode="External"/><Relationship Id="rId37" Type="http://schemas.openxmlformats.org/officeDocument/2006/relationships/hyperlink" Target="https://fatwa.islamonline.net/15638" TargetMode="External"/><Relationship Id="rId53" Type="http://schemas.openxmlformats.org/officeDocument/2006/relationships/hyperlink" Target="https://fatwa.islamonline.net/83644" TargetMode="External"/><Relationship Id="rId58" Type="http://schemas.openxmlformats.org/officeDocument/2006/relationships/hyperlink" Target="https://fatwa.islamonline.net/category/%d8%a7%d9%84%d8%b3%d8%b1%d9%82%d8%a9" TargetMode="External"/><Relationship Id="rId74" Type="http://schemas.openxmlformats.org/officeDocument/2006/relationships/hyperlink" Target="https://fatwa.islamonline.net/13331" TargetMode="External"/><Relationship Id="rId79" Type="http://schemas.openxmlformats.org/officeDocument/2006/relationships/hyperlink" Target="https://fatwa.islamonline.net/7700" TargetMode="External"/><Relationship Id="rId102" Type="http://schemas.openxmlformats.org/officeDocument/2006/relationships/hyperlink" Target="https://fatwa.islamonline.net/23195" TargetMode="External"/><Relationship Id="rId123" Type="http://schemas.openxmlformats.org/officeDocument/2006/relationships/hyperlink" Target="https://fatwa.islamonline.net/3191" TargetMode="External"/><Relationship Id="rId128" Type="http://schemas.openxmlformats.org/officeDocument/2006/relationships/hyperlink" Target="https://fatwa.islamonline.net/category/95" TargetMode="External"/><Relationship Id="rId144" Type="http://schemas.openxmlformats.org/officeDocument/2006/relationships/hyperlink" Target="https://fatwa.islamonline.net/14353" TargetMode="External"/><Relationship Id="rId149" Type="http://schemas.openxmlformats.org/officeDocument/2006/relationships/hyperlink" Target="https://fatwa.islamonline.net/23348" TargetMode="External"/><Relationship Id="rId5" Type="http://schemas.openxmlformats.org/officeDocument/2006/relationships/hyperlink" Target="https://fatwa.islamonline.net/category/10" TargetMode="External"/><Relationship Id="rId90" Type="http://schemas.openxmlformats.org/officeDocument/2006/relationships/hyperlink" Target="https://fatwa.islamonline.net/18475" TargetMode="External"/><Relationship Id="rId95" Type="http://schemas.openxmlformats.org/officeDocument/2006/relationships/hyperlink" Target="https://fatwa.islamonline.net/16174" TargetMode="External"/><Relationship Id="rId22" Type="http://schemas.openxmlformats.org/officeDocument/2006/relationships/hyperlink" Target="https://fatwa.islamonline.net/category/34" TargetMode="External"/><Relationship Id="rId27" Type="http://schemas.openxmlformats.org/officeDocument/2006/relationships/hyperlink" Target="https://fatwa.islamonline.net/5355" TargetMode="External"/><Relationship Id="rId43" Type="http://schemas.openxmlformats.org/officeDocument/2006/relationships/hyperlink" Target="https://fatwa.islamonline.net/887" TargetMode="External"/><Relationship Id="rId48" Type="http://schemas.openxmlformats.org/officeDocument/2006/relationships/hyperlink" Target="https://fatwa.islamonline.net/23641" TargetMode="External"/><Relationship Id="rId64" Type="http://schemas.openxmlformats.org/officeDocument/2006/relationships/hyperlink" Target="https://fatwa.islamonline.net/category/62" TargetMode="External"/><Relationship Id="rId69" Type="http://schemas.openxmlformats.org/officeDocument/2006/relationships/hyperlink" Target="https://fatwa.islamonline.net/13635" TargetMode="External"/><Relationship Id="rId113" Type="http://schemas.openxmlformats.org/officeDocument/2006/relationships/hyperlink" Target="https://fatwa.islamonline.net/category/136" TargetMode="External"/><Relationship Id="rId118" Type="http://schemas.openxmlformats.org/officeDocument/2006/relationships/hyperlink" Target="https://fatwa.islamonline.net/1915" TargetMode="External"/><Relationship Id="rId134" Type="http://schemas.openxmlformats.org/officeDocument/2006/relationships/hyperlink" Target="https://fatwa.islamonline.net/category/3" TargetMode="External"/><Relationship Id="rId139" Type="http://schemas.openxmlformats.org/officeDocument/2006/relationships/hyperlink" Target="https://fatwa.islamonline.net/1063" TargetMode="External"/><Relationship Id="rId80" Type="http://schemas.openxmlformats.org/officeDocument/2006/relationships/hyperlink" Target="https://fatwa.islamonline.net/12874" TargetMode="External"/><Relationship Id="rId85" Type="http://schemas.openxmlformats.org/officeDocument/2006/relationships/hyperlink" Target="https://fatwa.islamonline.net/5720" TargetMode="External"/><Relationship Id="rId150" Type="http://schemas.openxmlformats.org/officeDocument/2006/relationships/hyperlink" Target="https://fatwa.islamonline.net/5956" TargetMode="External"/><Relationship Id="rId12" Type="http://schemas.openxmlformats.org/officeDocument/2006/relationships/hyperlink" Target="https://fatwa.islamonline.net/1719" TargetMode="External"/><Relationship Id="rId17" Type="http://schemas.openxmlformats.org/officeDocument/2006/relationships/hyperlink" Target="https://fatwa.islamonline.net/category/%d8%a5%d9%8a%d8%b5%d8%a7%d9%84-%d8%a7%d9%84%d8%ab%d9%88%d8%a7%d8%a8-%d8%a5%d9%84%d9%89-%d8%a7%d9%84%d9%85%d9%88%d8%aa%d9%89" TargetMode="External"/><Relationship Id="rId25" Type="http://schemas.openxmlformats.org/officeDocument/2006/relationships/hyperlink" Target="https://fatwa.islamonline.net/3225" TargetMode="External"/><Relationship Id="rId33" Type="http://schemas.openxmlformats.org/officeDocument/2006/relationships/hyperlink" Target="https://fatwa.islamonline.net/20934" TargetMode="External"/><Relationship Id="rId38" Type="http://schemas.openxmlformats.org/officeDocument/2006/relationships/hyperlink" Target="https://fatwa.islamonline.net/4283" TargetMode="External"/><Relationship Id="rId46" Type="http://schemas.openxmlformats.org/officeDocument/2006/relationships/hyperlink" Target="https://fatwa.islamonline.net/category/%d8%a7%d9%84%d8%aa%d9%88%d8%a8%d8%a9" TargetMode="External"/><Relationship Id="rId59" Type="http://schemas.openxmlformats.org/officeDocument/2006/relationships/hyperlink" Target="https://fatwa.islamonline.net/7590" TargetMode="External"/><Relationship Id="rId67" Type="http://schemas.openxmlformats.org/officeDocument/2006/relationships/hyperlink" Target="https://fatwa.islamonline.net/12453" TargetMode="External"/><Relationship Id="rId103" Type="http://schemas.openxmlformats.org/officeDocument/2006/relationships/hyperlink" Target="https://fatwa.islamonline.net/13106" TargetMode="External"/><Relationship Id="rId108" Type="http://schemas.openxmlformats.org/officeDocument/2006/relationships/hyperlink" Target="https://fatwa.islamonline.net/18665" TargetMode="External"/><Relationship Id="rId116" Type="http://schemas.openxmlformats.org/officeDocument/2006/relationships/hyperlink" Target="https://fatwa.islamonline.net/category/1" TargetMode="External"/><Relationship Id="rId124" Type="http://schemas.openxmlformats.org/officeDocument/2006/relationships/hyperlink" Target="https://fatwa.islamonline.net/12495" TargetMode="External"/><Relationship Id="rId129" Type="http://schemas.openxmlformats.org/officeDocument/2006/relationships/hyperlink" Target="https://fatwa.islamonline.net/14797" TargetMode="External"/><Relationship Id="rId137" Type="http://schemas.openxmlformats.org/officeDocument/2006/relationships/hyperlink" Target="https://fatwa.islamonline.net/73235" TargetMode="External"/><Relationship Id="rId20" Type="http://schemas.openxmlformats.org/officeDocument/2006/relationships/hyperlink" Target="https://fatwa.islamonline.net/5506" TargetMode="External"/><Relationship Id="rId41" Type="http://schemas.openxmlformats.org/officeDocument/2006/relationships/hyperlink" Target="https://fatwa.islamonline.net/79311" TargetMode="External"/><Relationship Id="rId54" Type="http://schemas.openxmlformats.org/officeDocument/2006/relationships/hyperlink" Target="https://fatwa.islamonline.net/5718" TargetMode="External"/><Relationship Id="rId62" Type="http://schemas.openxmlformats.org/officeDocument/2006/relationships/hyperlink" Target="https://fatwa.islamonline.net/23450" TargetMode="External"/><Relationship Id="rId70" Type="http://schemas.openxmlformats.org/officeDocument/2006/relationships/hyperlink" Target="https://fatwa.islamonline.net/category/6" TargetMode="External"/><Relationship Id="rId75" Type="http://schemas.openxmlformats.org/officeDocument/2006/relationships/hyperlink" Target="https://fatwa.islamonline.net/14418" TargetMode="External"/><Relationship Id="rId83" Type="http://schemas.openxmlformats.org/officeDocument/2006/relationships/hyperlink" Target="https://fatwa.islamonline.net/2092" TargetMode="External"/><Relationship Id="rId88" Type="http://schemas.openxmlformats.org/officeDocument/2006/relationships/hyperlink" Target="https://fatwa.islamonline.net/category/%d8%a7%d9%84%d9%82%d8%b1%d8%b6" TargetMode="External"/><Relationship Id="rId91" Type="http://schemas.openxmlformats.org/officeDocument/2006/relationships/hyperlink" Target="https://fatwa.islamonline.net/19144" TargetMode="External"/><Relationship Id="rId96" Type="http://schemas.openxmlformats.org/officeDocument/2006/relationships/hyperlink" Target="https://fatwa.islamonline.net/5159" TargetMode="External"/><Relationship Id="rId111" Type="http://schemas.openxmlformats.org/officeDocument/2006/relationships/hyperlink" Target="https://fatwa.islamonline.net/5724" TargetMode="External"/><Relationship Id="rId132" Type="http://schemas.openxmlformats.org/officeDocument/2006/relationships/hyperlink" Target="https://fatwa.islamonline.net/18842" TargetMode="External"/><Relationship Id="rId140" Type="http://schemas.openxmlformats.org/officeDocument/2006/relationships/hyperlink" Target="https://fatwa.islamonline.net/category/115" TargetMode="External"/><Relationship Id="rId145" Type="http://schemas.openxmlformats.org/officeDocument/2006/relationships/hyperlink" Target="https://fatwa.islamonline.net/1319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atwa.islamonline.net/74999" TargetMode="External"/><Relationship Id="rId15" Type="http://schemas.openxmlformats.org/officeDocument/2006/relationships/hyperlink" Target="https://fatwa.islamonline.net/16468" TargetMode="External"/><Relationship Id="rId23" Type="http://schemas.openxmlformats.org/officeDocument/2006/relationships/hyperlink" Target="https://fatwa.islamonline.net/641" TargetMode="External"/><Relationship Id="rId28" Type="http://schemas.openxmlformats.org/officeDocument/2006/relationships/hyperlink" Target="https://fatwa.islamonline.net/category/7" TargetMode="External"/><Relationship Id="rId36" Type="http://schemas.openxmlformats.org/officeDocument/2006/relationships/hyperlink" Target="https://fatwa.islamonline.net/3166" TargetMode="External"/><Relationship Id="rId49" Type="http://schemas.openxmlformats.org/officeDocument/2006/relationships/hyperlink" Target="https://fatwa.islamonline.net/15801" TargetMode="External"/><Relationship Id="rId57" Type="http://schemas.openxmlformats.org/officeDocument/2006/relationships/hyperlink" Target="https://fatwa.islamonline.net/17862" TargetMode="External"/><Relationship Id="rId106" Type="http://schemas.openxmlformats.org/officeDocument/2006/relationships/hyperlink" Target="https://fatwa.islamonline.net/category/%d8%a7%d9%84%d9%87%d8%ac%d8%b1%d8%a9" TargetMode="External"/><Relationship Id="rId114" Type="http://schemas.openxmlformats.org/officeDocument/2006/relationships/hyperlink" Target="https://fatwa.islamonline.net/19777" TargetMode="External"/><Relationship Id="rId119" Type="http://schemas.openxmlformats.org/officeDocument/2006/relationships/hyperlink" Target="https://fatwa.islamonline.net/2143" TargetMode="External"/><Relationship Id="rId127" Type="http://schemas.openxmlformats.org/officeDocument/2006/relationships/hyperlink" Target="https://fatwa.islamonline.net/3685" TargetMode="External"/><Relationship Id="rId10" Type="http://schemas.openxmlformats.org/officeDocument/2006/relationships/hyperlink" Target="https://fatwa.islamonline.net/23587" TargetMode="External"/><Relationship Id="rId31" Type="http://schemas.openxmlformats.org/officeDocument/2006/relationships/hyperlink" Target="https://fatwa.islamonline.net/300" TargetMode="External"/><Relationship Id="rId44" Type="http://schemas.openxmlformats.org/officeDocument/2006/relationships/hyperlink" Target="https://fatwa.islamonline.net/7680" TargetMode="External"/><Relationship Id="rId52" Type="http://schemas.openxmlformats.org/officeDocument/2006/relationships/hyperlink" Target="https://fatwa.islamonline.net/category/%d8%a7%d9%84%d8%af%d8%b9%d8%a7%d8%a1" TargetMode="External"/><Relationship Id="rId60" Type="http://schemas.openxmlformats.org/officeDocument/2006/relationships/hyperlink" Target="https://fatwa.islamonline.net/17725" TargetMode="External"/><Relationship Id="rId65" Type="http://schemas.openxmlformats.org/officeDocument/2006/relationships/hyperlink" Target="https://fatwa.islamonline.net/7760" TargetMode="External"/><Relationship Id="rId73" Type="http://schemas.openxmlformats.org/officeDocument/2006/relationships/hyperlink" Target="https://fatwa.islamonline.net/12618" TargetMode="External"/><Relationship Id="rId78" Type="http://schemas.openxmlformats.org/officeDocument/2006/relationships/hyperlink" Target="https://fatwa.islamonline.net/4680" TargetMode="External"/><Relationship Id="rId81" Type="http://schemas.openxmlformats.org/officeDocument/2006/relationships/hyperlink" Target="https://fatwa.islamonline.net/884" TargetMode="External"/><Relationship Id="rId86" Type="http://schemas.openxmlformats.org/officeDocument/2006/relationships/hyperlink" Target="https://fatwa.islamonline.net/14041" TargetMode="External"/><Relationship Id="rId94" Type="http://schemas.openxmlformats.org/officeDocument/2006/relationships/hyperlink" Target="https://fatwa.islamonline.net/category/%d8%a7%d9%84%d9%85%d8%b1%d8%a3%d8%a9-%d8%a7%d9%84%d9%85%d8%b3%d9%84%d9%85%d8%a9" TargetMode="External"/><Relationship Id="rId99" Type="http://schemas.openxmlformats.org/officeDocument/2006/relationships/hyperlink" Target="https://fatwa.islamonline.net/16307" TargetMode="External"/><Relationship Id="rId101" Type="http://schemas.openxmlformats.org/officeDocument/2006/relationships/hyperlink" Target="https://fatwa.islamonline.net/11795" TargetMode="External"/><Relationship Id="rId122" Type="http://schemas.openxmlformats.org/officeDocument/2006/relationships/hyperlink" Target="https://fatwa.islamonline.net/category/94" TargetMode="External"/><Relationship Id="rId130" Type="http://schemas.openxmlformats.org/officeDocument/2006/relationships/hyperlink" Target="https://fatwa.islamonline.net/17938" TargetMode="External"/><Relationship Id="rId135" Type="http://schemas.openxmlformats.org/officeDocument/2006/relationships/hyperlink" Target="https://fatwa.islamonline.net/83793" TargetMode="External"/><Relationship Id="rId143" Type="http://schemas.openxmlformats.org/officeDocument/2006/relationships/hyperlink" Target="https://fatwa.islamonline.net/3354" TargetMode="External"/><Relationship Id="rId148" Type="http://schemas.openxmlformats.org/officeDocument/2006/relationships/hyperlink" Target="https://fatwa.islamonline.net/3184" TargetMode="External"/><Relationship Id="rId151" Type="http://schemas.openxmlformats.org/officeDocument/2006/relationships/hyperlink" Target="https://fatwa.islamonline.net/15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twa.islamonline.net/22774" TargetMode="External"/><Relationship Id="rId13" Type="http://schemas.openxmlformats.org/officeDocument/2006/relationships/hyperlink" Target="https://fatwa.islamonline.net/15906" TargetMode="External"/><Relationship Id="rId18" Type="http://schemas.openxmlformats.org/officeDocument/2006/relationships/hyperlink" Target="https://fatwa.islamonline.net/3799" TargetMode="External"/><Relationship Id="rId39" Type="http://schemas.openxmlformats.org/officeDocument/2006/relationships/hyperlink" Target="https://fatwa.islamonline.net/20436" TargetMode="External"/><Relationship Id="rId109" Type="http://schemas.openxmlformats.org/officeDocument/2006/relationships/hyperlink" Target="https://fatwa.islamonline.net/5744" TargetMode="External"/><Relationship Id="rId34" Type="http://schemas.openxmlformats.org/officeDocument/2006/relationships/hyperlink" Target="https://fatwa.islamonline.net/category/49" TargetMode="External"/><Relationship Id="rId50" Type="http://schemas.openxmlformats.org/officeDocument/2006/relationships/hyperlink" Target="https://fatwa.islamonline.net/18648" TargetMode="External"/><Relationship Id="rId55" Type="http://schemas.openxmlformats.org/officeDocument/2006/relationships/hyperlink" Target="https://fatwa.islamonline.net/16152" TargetMode="External"/><Relationship Id="rId76" Type="http://schemas.openxmlformats.org/officeDocument/2006/relationships/hyperlink" Target="https://fatwa.islamonline.net/category/5" TargetMode="External"/><Relationship Id="rId97" Type="http://schemas.openxmlformats.org/officeDocument/2006/relationships/hyperlink" Target="https://fatwa.islamonline.net/20519" TargetMode="External"/><Relationship Id="rId104" Type="http://schemas.openxmlformats.org/officeDocument/2006/relationships/hyperlink" Target="https://fatwa.islamonline.net/13241" TargetMode="External"/><Relationship Id="rId120" Type="http://schemas.openxmlformats.org/officeDocument/2006/relationships/hyperlink" Target="https://fatwa.islamonline.net/2178" TargetMode="External"/><Relationship Id="rId125" Type="http://schemas.openxmlformats.org/officeDocument/2006/relationships/hyperlink" Target="https://fatwa.islamonline.net/3198" TargetMode="External"/><Relationship Id="rId141" Type="http://schemas.openxmlformats.org/officeDocument/2006/relationships/hyperlink" Target="https://fatwa.islamonline.net/17216" TargetMode="External"/><Relationship Id="rId146" Type="http://schemas.openxmlformats.org/officeDocument/2006/relationships/hyperlink" Target="https://fatwa.islamonline.net/category/132" TargetMode="External"/><Relationship Id="rId7" Type="http://schemas.openxmlformats.org/officeDocument/2006/relationships/hyperlink" Target="https://fatwa.islamonline.net/73536" TargetMode="External"/><Relationship Id="rId71" Type="http://schemas.openxmlformats.org/officeDocument/2006/relationships/hyperlink" Target="https://fatwa.islamonline.net/83644" TargetMode="External"/><Relationship Id="rId92" Type="http://schemas.openxmlformats.org/officeDocument/2006/relationships/hyperlink" Target="https://fatwa.islamonline.net/19665" TargetMode="External"/><Relationship Id="rId2" Type="http://schemas.openxmlformats.org/officeDocument/2006/relationships/styles" Target="styles.xml"/><Relationship Id="rId29" Type="http://schemas.openxmlformats.org/officeDocument/2006/relationships/hyperlink" Target="https://fatwa.islamonline.net/2508" TargetMode="External"/><Relationship Id="rId24" Type="http://schemas.openxmlformats.org/officeDocument/2006/relationships/hyperlink" Target="https://fatwa.islamonline.net/2762" TargetMode="External"/><Relationship Id="rId40" Type="http://schemas.openxmlformats.org/officeDocument/2006/relationships/hyperlink" Target="https://fatwa.islamonline.net/category/82" TargetMode="External"/><Relationship Id="rId45" Type="http://schemas.openxmlformats.org/officeDocument/2006/relationships/hyperlink" Target="https://fatwa.islamonline.net/3674" TargetMode="External"/><Relationship Id="rId66" Type="http://schemas.openxmlformats.org/officeDocument/2006/relationships/hyperlink" Target="https://fatwa.islamonline.net/11860" TargetMode="External"/><Relationship Id="rId87" Type="http://schemas.openxmlformats.org/officeDocument/2006/relationships/hyperlink" Target="https://fatwa.islamonline.net/23497" TargetMode="External"/><Relationship Id="rId110" Type="http://schemas.openxmlformats.org/officeDocument/2006/relationships/hyperlink" Target="https://fatwa.islamonline.net/category/%d8%a8%d9%8a%d8%b9-%d8%a7%d9%84%d9%86%d8%ac%d8%b3" TargetMode="External"/><Relationship Id="rId115" Type="http://schemas.openxmlformats.org/officeDocument/2006/relationships/hyperlink" Target="https://fatwa.islamonline.net/11125" TargetMode="External"/><Relationship Id="rId131" Type="http://schemas.openxmlformats.org/officeDocument/2006/relationships/hyperlink" Target="https://fatwa.islamonline.net/18652" TargetMode="External"/><Relationship Id="rId136" Type="http://schemas.openxmlformats.org/officeDocument/2006/relationships/hyperlink" Target="https://fatwa.islamonline.net/74321" TargetMode="External"/><Relationship Id="rId61" Type="http://schemas.openxmlformats.org/officeDocument/2006/relationships/hyperlink" Target="https://fatwa.islamonline.net/23064" TargetMode="External"/><Relationship Id="rId82" Type="http://schemas.openxmlformats.org/officeDocument/2006/relationships/hyperlink" Target="https://fatwa.islamonline.net/category/4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fatwa.islamonline.net/4051" TargetMode="External"/><Relationship Id="rId14" Type="http://schemas.openxmlformats.org/officeDocument/2006/relationships/hyperlink" Target="https://fatwa.islamonline.net/5200" TargetMode="External"/><Relationship Id="rId30" Type="http://schemas.openxmlformats.org/officeDocument/2006/relationships/hyperlink" Target="https://fatwa.islamonline.net/15813" TargetMode="External"/><Relationship Id="rId35" Type="http://schemas.openxmlformats.org/officeDocument/2006/relationships/hyperlink" Target="https://fatwa.islamonline.net/73479" TargetMode="External"/><Relationship Id="rId56" Type="http://schemas.openxmlformats.org/officeDocument/2006/relationships/hyperlink" Target="https://fatwa.islamonline.net/6297" TargetMode="External"/><Relationship Id="rId77" Type="http://schemas.openxmlformats.org/officeDocument/2006/relationships/hyperlink" Target="https://fatwa.islamonline.net/2055" TargetMode="External"/><Relationship Id="rId100" Type="http://schemas.openxmlformats.org/officeDocument/2006/relationships/hyperlink" Target="https://fatwa.islamonline.net/category/%d8%a7%d9%84%d9%86%d8%b0%d8%b1" TargetMode="External"/><Relationship Id="rId105" Type="http://schemas.openxmlformats.org/officeDocument/2006/relationships/hyperlink" Target="https://fatwa.islamonline.net/13786" TargetMode="External"/><Relationship Id="rId126" Type="http://schemas.openxmlformats.org/officeDocument/2006/relationships/hyperlink" Target="https://fatwa.islamonline.net/12776" TargetMode="External"/><Relationship Id="rId147" Type="http://schemas.openxmlformats.org/officeDocument/2006/relationships/hyperlink" Target="https://fatwa.islamonline.net/5955" TargetMode="External"/><Relationship Id="rId8" Type="http://schemas.openxmlformats.org/officeDocument/2006/relationships/hyperlink" Target="https://fatwa.islamonline.net/21216" TargetMode="External"/><Relationship Id="rId51" Type="http://schemas.openxmlformats.org/officeDocument/2006/relationships/hyperlink" Target="https://fatwa.islamonline.net/15840" TargetMode="External"/><Relationship Id="rId72" Type="http://schemas.openxmlformats.org/officeDocument/2006/relationships/hyperlink" Target="https://fatwa.islamonline.net/83640" TargetMode="External"/><Relationship Id="rId93" Type="http://schemas.openxmlformats.org/officeDocument/2006/relationships/hyperlink" Target="https://fatwa.islamonline.net/13750" TargetMode="External"/><Relationship Id="rId98" Type="http://schemas.openxmlformats.org/officeDocument/2006/relationships/hyperlink" Target="https://fatwa.islamonline.net/13636" TargetMode="External"/><Relationship Id="rId121" Type="http://schemas.openxmlformats.org/officeDocument/2006/relationships/hyperlink" Target="https://fatwa.islamonline.net/2325" TargetMode="External"/><Relationship Id="rId142" Type="http://schemas.openxmlformats.org/officeDocument/2006/relationships/hyperlink" Target="https://fatwa.islamonline.net/11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11065</Characters>
  <Application>Microsoft Office Word</Application>
  <DocSecurity>0</DocSecurity>
  <Lines>92</Lines>
  <Paragraphs>25</Paragraphs>
  <ScaleCrop>false</ScaleCrop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2019-12-30T13:15:00Z</dcterms:created>
  <dcterms:modified xsi:type="dcterms:W3CDTF">2019-12-30T13:16:00Z</dcterms:modified>
</cp:coreProperties>
</file>