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76" w:rsidRPr="007C1D76" w:rsidRDefault="007C1D76" w:rsidP="007C1D76">
      <w:pPr>
        <w:widowControl/>
        <w:bidi w:val="0"/>
        <w:ind w:firstLine="0"/>
        <w:jc w:val="left"/>
        <w:rPr>
          <w:rFonts w:cs="Times New Roman"/>
          <w:color w:val="auto"/>
          <w:sz w:val="24"/>
          <w:szCs w:val="24"/>
          <w:lang w:eastAsia="en-US"/>
        </w:rPr>
      </w:pPr>
    </w:p>
    <w:p w:rsidR="007C1D76" w:rsidRPr="007C1D76" w:rsidRDefault="007C1D76" w:rsidP="007C1D76">
      <w:pPr>
        <w:widowControl/>
        <w:bidi w:val="0"/>
        <w:ind w:firstLine="0"/>
        <w:jc w:val="center"/>
        <w:rPr>
          <w:rFonts w:cs="Times New Roman"/>
          <w:color w:val="auto"/>
          <w:sz w:val="24"/>
          <w:szCs w:val="24"/>
          <w:lang w:eastAsia="en-US"/>
        </w:rPr>
      </w:pPr>
      <w:r w:rsidRPr="007C1D76">
        <w:rPr>
          <w:rFonts w:cs="Times New Roman"/>
          <w:color w:val="auto"/>
          <w:sz w:val="24"/>
          <w:szCs w:val="24"/>
          <w:lang w:eastAsia="en-US"/>
        </w:rPr>
        <w:br/>
      </w:r>
      <w:r w:rsidRPr="007C1D76">
        <w:rPr>
          <w:rFonts w:cs="Times New Roman"/>
          <w:color w:val="auto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7.75pt;height:42.1pt"/>
        </w:pict>
      </w:r>
    </w:p>
    <w:tbl>
      <w:tblPr>
        <w:tblW w:w="5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5206"/>
      </w:tblGrid>
      <w:tr w:rsidR="007C1D76" w:rsidRPr="007C1D76" w:rsidTr="007C1D76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C1D76" w:rsidRPr="007C1D76" w:rsidRDefault="007C1D76" w:rsidP="007C1D76">
            <w:pPr>
              <w:widowControl/>
              <w:bidi w:val="0"/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وثائق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وصكوك حقوق الإنسان</w:t>
            </w:r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المعاهدات والصكوك الدولية لحقوق الإنسان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المعاهدات والصكوك الإقليمية لحقوق الإنسان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اتفاقيات وتوصيات منظمة العمل الدولية</w:t>
              </w:r>
            </w:hyperlink>
          </w:p>
        </w:tc>
      </w:tr>
      <w:tr w:rsidR="007C1D76" w:rsidRPr="007C1D76" w:rsidTr="007C1D76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C1D76" w:rsidRPr="007C1D76" w:rsidRDefault="007C1D76" w:rsidP="007C1D76">
            <w:pPr>
              <w:widowControl/>
              <w:bidi w:val="0"/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وثائق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خاصة بلجان وهيئات الأمم المتحدة المعنية بحقوق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الإنسان</w:t>
            </w:r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8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مجلس حقوق الإنسان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9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اللجنة الفرعية لتعزيز وحماية حقوق الإنسان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0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اللجنة المعنية بحقوق الإنسان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1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لجنة الحقوق الاقتصادية والاجتماعية والثقافية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2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لجنة القضاء علي التمييز العنصري</w:t>
              </w:r>
            </w:hyperlink>
            <w:r w:rsidRPr="007C1D76">
              <w:rPr>
                <w:rFonts w:cs="Times New Roman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Pr="007C1D76">
              <w:rPr>
                <w:rFonts w:cs="Times New Roman"/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3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لجنة القضاء علي التمييز ضد المرأة</w:t>
              </w:r>
            </w:hyperlink>
            <w:r w:rsidRPr="007C1D76">
              <w:rPr>
                <w:rFonts w:cs="Times New Roman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Pr="007C1D76">
              <w:rPr>
                <w:rFonts w:cs="Times New Roman"/>
                <w:color w:val="auto"/>
                <w:sz w:val="24"/>
                <w:szCs w:val="24"/>
                <w:lang w:eastAsia="en-US"/>
              </w:rPr>
              <w:br/>
            </w:r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4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آراء اللجنة المعنية بحقوق الإنسان بموجب الفقرة 4 من المادة 5 من البروتوكول الاختياري للعهد الدولي الخاص بالحقوق المدنية والسياسية</w:t>
              </w:r>
            </w:hyperlink>
            <w:r w:rsidRPr="007C1D76">
              <w:rPr>
                <w:rFonts w:cs="Times New Roman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5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آراء وقرارات لجنة مناهضة التعذيب بموجب المادة 22 من الاتفاقية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6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المقررات التي اتخذتها لجنة القضاء على التمييز العنصـري بمقتضى المادة 14 من الاتفاقية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7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وثائق اللجان </w:t>
              </w:r>
              <w:proofErr w:type="spellStart"/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التحضرية</w:t>
              </w:r>
              <w:proofErr w:type="spellEnd"/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 لمؤتمرات الأمم المتحدة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8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وثائق خاصة بالدول الأطراف في معاهدات حقوق الإنسان</w:t>
              </w:r>
            </w:hyperlink>
          </w:p>
        </w:tc>
      </w:tr>
      <w:tr w:rsidR="007C1D76" w:rsidRPr="007C1D76" w:rsidTr="007C1D76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C1D76" w:rsidRPr="007C1D76" w:rsidRDefault="007C1D76" w:rsidP="007C1D76">
            <w:pPr>
              <w:widowControl/>
              <w:bidi w:val="0"/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مواد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تعليمية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19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دليل الشرطة للتدريب على حقوق الإنسان: حقوق الإنسان وإنفاذ القانون </w:t>
              </w:r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br/>
                <w:t xml:space="preserve">صدر عن المفوضية السامية لحقوق الإنسان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20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دليل بشأن حقوق الإنسان خاص بالقضاة والمدعين العامين والمحامين</w:t>
              </w:r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br/>
                <w:t>صدر عن المفوضية السامية لحقوق الإنسان بالتعاون مع رابطة المحامين الدوليين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21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أدلة حقوقية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22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دائرة الحـقـوق: دليـل تدريـبي لدعـاة الحقـوق الاقتصـادية والاجتمـاعية والثقـافية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23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دليل التدريب على رصد حقوق الإنسان </w:t>
              </w:r>
            </w:hyperlink>
          </w:p>
        </w:tc>
      </w:tr>
      <w:tr w:rsidR="007C1D76" w:rsidRPr="007C1D76" w:rsidTr="007C1D76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C1D76" w:rsidRPr="007C1D76" w:rsidRDefault="007C1D76" w:rsidP="007C1D76">
            <w:pPr>
              <w:widowControl/>
              <w:bidi w:val="0"/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lastRenderedPageBreak/>
              <w:t>وثائق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دستورية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24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دساتير وكتاب الأوراق </w:t>
              </w:r>
              <w:proofErr w:type="spellStart"/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الفيدالية</w:t>
              </w:r>
              <w:proofErr w:type="spellEnd"/>
            </w:hyperlink>
          </w:p>
        </w:tc>
      </w:tr>
      <w:tr w:rsidR="007C1D76" w:rsidRPr="007C1D76" w:rsidTr="007C1D76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7C1D76" w:rsidRPr="007C1D76" w:rsidRDefault="007C1D76" w:rsidP="007C1D76">
            <w:pPr>
              <w:widowControl/>
              <w:bidi w:val="0"/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مواقع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أخرى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25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مواقع مرتبة جغرافيا </w:t>
              </w:r>
            </w:hyperlink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26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مواقع مرتبة أبجديا</w:t>
              </w:r>
            </w:hyperlink>
          </w:p>
        </w:tc>
      </w:tr>
      <w:tr w:rsidR="007C1D76" w:rsidRPr="007C1D76" w:rsidTr="007C1D76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7C1D76" w:rsidRPr="007C1D76" w:rsidRDefault="007C1D76" w:rsidP="007C1D76">
            <w:pPr>
              <w:widowControl/>
              <w:bidi w:val="0"/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بحث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  <w:r w:rsidRPr="007C1D76">
              <w:rPr>
                <w:rFonts w:cs="Times New Roman"/>
                <w:b/>
                <w:bCs/>
                <w:color w:val="auto"/>
                <w:sz w:val="27"/>
                <w:rtl/>
                <w:lang w:eastAsia="en-US"/>
              </w:rPr>
              <w:t>في مصادر حقوق الإنسان</w:t>
            </w:r>
            <w:r w:rsidRPr="007C1D76">
              <w:rPr>
                <w:rFonts w:cs="Times New Roman"/>
                <w:b/>
                <w:bCs/>
                <w:color w:val="auto"/>
                <w:szCs w:val="27"/>
                <w:rtl/>
                <w:lang w:eastAsia="en-US"/>
              </w:rPr>
              <w:t xml:space="preserve"> </w:t>
            </w:r>
          </w:p>
        </w:tc>
      </w:tr>
      <w:tr w:rsidR="007C1D76" w:rsidRPr="007C1D76" w:rsidTr="007C1D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D76" w:rsidRPr="007C1D76" w:rsidRDefault="007C1D76" w:rsidP="007C1D76">
            <w:pPr>
              <w:widowControl/>
              <w:spacing w:before="100" w:beforeAutospacing="1" w:after="100" w:afterAutospacing="1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27" w:history="1">
              <w:r w:rsidRPr="007C1D76">
                <w:rPr>
                  <w:rFonts w:cs="Times New Roman"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 xml:space="preserve">للبحث بلغات مختلفة - اضغط هنا </w:t>
              </w:r>
            </w:hyperlink>
          </w:p>
        </w:tc>
      </w:tr>
      <w:tr w:rsidR="007C1D76" w:rsidRPr="007C1D76" w:rsidTr="007C1D76">
        <w:trPr>
          <w:trHeight w:val="44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7C1D76" w:rsidRPr="007C1D76" w:rsidRDefault="007C1D76" w:rsidP="007C1D76">
            <w:pPr>
              <w:widowControl/>
              <w:bidi w:val="0"/>
              <w:ind w:firstLine="0"/>
              <w:jc w:val="center"/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C1D76">
              <w:rPr>
                <w:rFonts w:cs="Times New Roman"/>
                <w:b/>
                <w:bCs/>
                <w:color w:val="990000"/>
                <w:sz w:val="27"/>
                <w:rtl/>
                <w:lang w:eastAsia="en-US"/>
              </w:rPr>
              <w:t>المزيد من الوثائق والمعلومات بلغات أخري</w:t>
            </w:r>
          </w:p>
          <w:p w:rsidR="007C1D76" w:rsidRPr="007C1D76" w:rsidRDefault="007C1D76" w:rsidP="007C1D76">
            <w:pPr>
              <w:widowControl/>
              <w:bidi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hyperlink r:id="rId28" w:history="1">
              <w:r w:rsidRPr="007C1D76">
                <w:rPr>
                  <w:rFonts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انجليزي</w:t>
              </w:r>
            </w:hyperlink>
            <w:r w:rsidRPr="007C1D76"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|| </w:t>
            </w:r>
            <w:hyperlink r:id="rId29" w:history="1">
              <w:r w:rsidRPr="007C1D76">
                <w:rPr>
                  <w:rFonts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أسباني</w:t>
              </w:r>
            </w:hyperlink>
            <w:r w:rsidRPr="007C1D76"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|| </w:t>
            </w:r>
            <w:hyperlink r:id="rId30" w:history="1">
              <w:r w:rsidRPr="007C1D76">
                <w:rPr>
                  <w:rFonts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فرنسي</w:t>
              </w:r>
            </w:hyperlink>
            <w:r w:rsidRPr="007C1D76"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|| </w:t>
            </w:r>
            <w:hyperlink r:id="rId31" w:history="1">
              <w:r w:rsidRPr="007C1D76">
                <w:rPr>
                  <w:rFonts w:cs="Times New Roman"/>
                  <w:b/>
                  <w:bCs/>
                  <w:color w:val="0000FF"/>
                  <w:sz w:val="24"/>
                  <w:szCs w:val="24"/>
                  <w:u w:val="single"/>
                  <w:rtl/>
                  <w:lang w:eastAsia="en-US"/>
                </w:rPr>
                <w:t>روسي</w:t>
              </w:r>
            </w:hyperlink>
            <w:r w:rsidRPr="007C1D76">
              <w:rPr>
                <w:rFonts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C1D76" w:rsidRPr="007C1D76" w:rsidRDefault="007C1D76" w:rsidP="007C1D76">
      <w:pPr>
        <w:widowControl/>
        <w:bidi w:val="0"/>
        <w:ind w:firstLine="0"/>
        <w:jc w:val="center"/>
        <w:rPr>
          <w:rFonts w:cs="Times New Roman"/>
          <w:vanish/>
          <w:color w:val="auto"/>
          <w:sz w:val="24"/>
          <w:szCs w:val="24"/>
          <w:lang w:eastAsia="en-US"/>
        </w:rPr>
      </w:pPr>
    </w:p>
    <w:tbl>
      <w:tblPr>
        <w:tblW w:w="0" w:type="auto"/>
        <w:jc w:val="center"/>
        <w:tblCellSpacing w:w="11" w:type="dxa"/>
        <w:tblCellMar>
          <w:top w:w="22" w:type="dxa"/>
          <w:left w:w="22" w:type="dxa"/>
          <w:bottom w:w="22" w:type="dxa"/>
          <w:right w:w="22" w:type="dxa"/>
        </w:tblCellMar>
        <w:tblLook w:val="04A0"/>
      </w:tblPr>
      <w:tblGrid>
        <w:gridCol w:w="148"/>
      </w:tblGrid>
      <w:tr w:rsidR="007C1D76" w:rsidRPr="007C1D76" w:rsidTr="007C1D76">
        <w:trPr>
          <w:tblCellSpacing w:w="11" w:type="dxa"/>
          <w:jc w:val="center"/>
        </w:trPr>
        <w:tc>
          <w:tcPr>
            <w:tcW w:w="0" w:type="auto"/>
            <w:vAlign w:val="center"/>
            <w:hideMark/>
          </w:tcPr>
          <w:p w:rsidR="007C1D76" w:rsidRPr="007C1D76" w:rsidRDefault="007C1D76" w:rsidP="007C1D76">
            <w:pPr>
              <w:widowControl/>
              <w:bidi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7C1D76">
              <w:rPr>
                <w:rFonts w:cs="Times New Roman"/>
                <w:color w:val="auto"/>
                <w:sz w:val="24"/>
                <w:szCs w:val="24"/>
                <w:lang w:eastAsia="en-US"/>
              </w:rPr>
              <w:t> </w:t>
            </w:r>
          </w:p>
        </w:tc>
      </w:tr>
      <w:tr w:rsidR="007C1D76" w:rsidRPr="007C1D76" w:rsidTr="007C1D76">
        <w:trPr>
          <w:tblCellSpacing w:w="11" w:type="dxa"/>
          <w:jc w:val="center"/>
        </w:trPr>
        <w:tc>
          <w:tcPr>
            <w:tcW w:w="0" w:type="auto"/>
            <w:vAlign w:val="center"/>
            <w:hideMark/>
          </w:tcPr>
          <w:p w:rsidR="007C1D76" w:rsidRPr="007C1D76" w:rsidRDefault="007C1D76" w:rsidP="007C1D76">
            <w:pPr>
              <w:widowControl/>
              <w:bidi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7C1D76">
              <w:rPr>
                <w:rFonts w:cs="Times New Roman"/>
                <w:color w:val="auto"/>
                <w:sz w:val="24"/>
                <w:szCs w:val="24"/>
                <w:lang w:eastAsia="en-US"/>
              </w:rPr>
              <w:t> </w:t>
            </w:r>
          </w:p>
        </w:tc>
      </w:tr>
    </w:tbl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81"/>
  <w:drawingGridVerticalSpacing w:val="181"/>
  <w:displayHorizontalDrawingGridEvery w:val="2"/>
  <w:displayVerticalDrawingGridEvery w:val="2"/>
  <w:characterSpacingControl w:val="doNotCompress"/>
  <w:compat/>
  <w:rsids>
    <w:rsidRoot w:val="007C1D76"/>
    <w:rsid w:val="00051AF1"/>
    <w:rsid w:val="00075B92"/>
    <w:rsid w:val="000762B5"/>
    <w:rsid w:val="000F66E4"/>
    <w:rsid w:val="001565A6"/>
    <w:rsid w:val="001B3220"/>
    <w:rsid w:val="00211079"/>
    <w:rsid w:val="00247F6A"/>
    <w:rsid w:val="002C46BD"/>
    <w:rsid w:val="00305526"/>
    <w:rsid w:val="00336EC0"/>
    <w:rsid w:val="003D7B61"/>
    <w:rsid w:val="004445F8"/>
    <w:rsid w:val="00523B95"/>
    <w:rsid w:val="005C7D9D"/>
    <w:rsid w:val="0068596A"/>
    <w:rsid w:val="006E6B72"/>
    <w:rsid w:val="006E6BA2"/>
    <w:rsid w:val="006F4CA7"/>
    <w:rsid w:val="00777673"/>
    <w:rsid w:val="007B5D2B"/>
    <w:rsid w:val="007C1D76"/>
    <w:rsid w:val="008452E1"/>
    <w:rsid w:val="00875E98"/>
    <w:rsid w:val="00991E40"/>
    <w:rsid w:val="009A7ACE"/>
    <w:rsid w:val="009B682D"/>
    <w:rsid w:val="009B7238"/>
    <w:rsid w:val="00A44C74"/>
    <w:rsid w:val="00B432B8"/>
    <w:rsid w:val="00C126BD"/>
    <w:rsid w:val="00C5563F"/>
    <w:rsid w:val="00D404E6"/>
    <w:rsid w:val="00D70748"/>
    <w:rsid w:val="00DC6DA0"/>
    <w:rsid w:val="00E11D81"/>
    <w:rsid w:val="00E143F7"/>
    <w:rsid w:val="00E40ACF"/>
    <w:rsid w:val="00ED6969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character" w:styleId="afc">
    <w:name w:val="Strong"/>
    <w:basedOn w:val="a0"/>
    <w:uiPriority w:val="22"/>
    <w:qFormat/>
    <w:rsid w:val="007C1D76"/>
    <w:rPr>
      <w:b/>
      <w:bCs/>
    </w:rPr>
  </w:style>
  <w:style w:type="paragraph" w:styleId="afd">
    <w:name w:val="Normal (Web)"/>
    <w:basedOn w:val="a"/>
    <w:uiPriority w:val="99"/>
    <w:unhideWhenUsed/>
    <w:rsid w:val="007C1D76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7C1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cohr.htm" TargetMode="External"/><Relationship Id="rId13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cedaw.html" TargetMode="External"/><Relationship Id="rId18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ararep.html" TargetMode="External"/><Relationship Id="rId26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arabiclinks-alph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SG.html" TargetMode="External"/><Relationship Id="rId7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ilo.html" TargetMode="External"/><Relationship Id="rId12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cerd.htm" TargetMode="External"/><Relationship Id="rId17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araconfs.html" TargetMode="External"/><Relationship Id="rId25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arabiclinks-sub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1.umn.edu/humanrts/arab/14cerd.html" TargetMode="External"/><Relationship Id="rId20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MHRJPLar.html" TargetMode="External"/><Relationship Id="rId29" Type="http://schemas.openxmlformats.org/officeDocument/2006/relationships/hyperlink" Target="http://www1.umn.edu/humanrts/S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regdoc.html" TargetMode="External"/><Relationship Id="rId11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cescr.html" TargetMode="External"/><Relationship Id="rId24" Type="http://schemas.openxmlformats.org/officeDocument/2006/relationships/hyperlink" Target="http://www1.umn.edu/humanrts/arab/conlaw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aradoc.html" TargetMode="External"/><Relationship Id="rId15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22cat.htm" TargetMode="External"/><Relationship Id="rId23" Type="http://schemas.openxmlformats.org/officeDocument/2006/relationships/hyperlink" Target="http://www1.umn.edu/humanrts/arab/HRM.html" TargetMode="External"/><Relationship Id="rId28" Type="http://schemas.openxmlformats.org/officeDocument/2006/relationships/hyperlink" Target="http://www1.umn.edu/humanrts" TargetMode="External"/><Relationship Id="rId10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hrc.html" TargetMode="External"/><Relationship Id="rId19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UNMpolice_ar.html" TargetMode="External"/><Relationship Id="rId31" Type="http://schemas.openxmlformats.org/officeDocument/2006/relationships/hyperlink" Target="http://www1.umn.edu/humanrts/R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sub.htm" TargetMode="External"/><Relationship Id="rId14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opcpr.htm" TargetMode="External"/><Relationship Id="rId22" Type="http://schemas.openxmlformats.org/officeDocument/2006/relationships/hyperlink" Target="http://www1.umn.edu/humanrts/arab/circleofrights.html" TargetMode="External"/><Relationship Id="rId27" Type="http://schemas.openxmlformats.org/officeDocument/2006/relationships/hyperlink" Target="https://www.antssoft.com/&#1575;&#1604;&#1605;&#1593;&#1575;&#1607;&#1583;&#1575;&#1578;%20&#1608;&#1575;&#1604;&#1589;&#1603;&#1608;&#1603;%20&#1575;%20&#1604;&#1581;&#1602;&#1608;&#1602;%20&#1575;&#1604;&#1573;&#1606;&#1587;&#1575;&#1606;/&#1575;&#1604;&#1605;&#1593;&#1575;&#1607;&#1583;&#1575;&#1578;%20&#1608;&#1575;&#1604;&#1589;&#1603;&#1608;&#1603;%20&#1575;&#1604;&#1573;&#1602;&#1604;&#1610;&#1605;&#1610;&#1577;%20&#1604;&#1581;&#1602;&#1608;&#1602;%20&#1575;&#1604;&#1573;&#1606;&#1587;&#1575;&#1606;/&#1575;&#1604;&#1608;&#1579;&#1575;&#1574;&#1602;%20&#1575;&#1604;&#1593;&#1585;&#1576;&#1610;&#1577;/searchgoogle.html" TargetMode="External"/><Relationship Id="rId30" Type="http://schemas.openxmlformats.org/officeDocument/2006/relationships/hyperlink" Target="http://www1.umn.edu/humanrts/Findex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2013-10-29T19:16:00Z</dcterms:created>
  <dcterms:modified xsi:type="dcterms:W3CDTF">2013-10-29T19:18:00Z</dcterms:modified>
</cp:coreProperties>
</file>